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D208A" w14:textId="77777777" w:rsidR="00064221" w:rsidRPr="00ED3873" w:rsidRDefault="00064221" w:rsidP="00064221">
      <w:pPr>
        <w:spacing w:after="120"/>
        <w:jc w:val="center"/>
        <w:rPr>
          <w:rFonts w:ascii="Times New Roman" w:hAnsi="Times New Roman"/>
          <w:b/>
          <w:sz w:val="24"/>
          <w:lang w:val="en-GB"/>
        </w:rPr>
      </w:pPr>
      <w:r w:rsidRPr="00ED3873">
        <w:rPr>
          <w:rFonts w:ascii="Times New Roman" w:hAnsi="Times New Roman"/>
          <w:b/>
          <w:sz w:val="24"/>
          <w:lang w:val="en-GB"/>
        </w:rPr>
        <w:t>Platform of Rail Infrastructure Managers in Europe</w:t>
      </w:r>
    </w:p>
    <w:p w14:paraId="6DD60FEB" w14:textId="77777777" w:rsidR="00064221" w:rsidRDefault="00064221" w:rsidP="00064221">
      <w:pPr>
        <w:spacing w:after="120"/>
        <w:jc w:val="center"/>
        <w:rPr>
          <w:rFonts w:ascii="Times New Roman" w:hAnsi="Times New Roman"/>
          <w:b/>
          <w:sz w:val="24"/>
          <w:lang w:val="en-GB"/>
        </w:rPr>
      </w:pPr>
      <w:r w:rsidRPr="00ED3873">
        <w:rPr>
          <w:rFonts w:ascii="Times New Roman" w:hAnsi="Times New Roman"/>
          <w:b/>
          <w:sz w:val="24"/>
          <w:lang w:val="en-GB"/>
        </w:rPr>
        <w:t>1</w:t>
      </w:r>
      <w:r>
        <w:rPr>
          <w:rFonts w:ascii="Times New Roman" w:hAnsi="Times New Roman"/>
          <w:b/>
          <w:sz w:val="24"/>
          <w:lang w:val="en-GB"/>
        </w:rPr>
        <w:t>7</w:t>
      </w:r>
      <w:r w:rsidRPr="00ED3873">
        <w:rPr>
          <w:rFonts w:ascii="Times New Roman" w:hAnsi="Times New Roman"/>
          <w:b/>
          <w:sz w:val="24"/>
          <w:vertAlign w:val="superscript"/>
          <w:lang w:val="en-GB"/>
        </w:rPr>
        <w:t>th</w:t>
      </w:r>
      <w:r w:rsidRPr="00ED3873">
        <w:rPr>
          <w:rFonts w:ascii="Times New Roman" w:hAnsi="Times New Roman"/>
          <w:b/>
          <w:sz w:val="24"/>
          <w:lang w:val="en-GB"/>
        </w:rPr>
        <w:t xml:space="preserve"> Plenary Meeting, </w:t>
      </w:r>
    </w:p>
    <w:p w14:paraId="482D96A4" w14:textId="3CFEC1CA" w:rsidR="00064221" w:rsidRPr="00DD017E" w:rsidRDefault="00064221" w:rsidP="00064221">
      <w:pPr>
        <w:spacing w:after="120"/>
        <w:jc w:val="center"/>
        <w:rPr>
          <w:rFonts w:ascii="Times New Roman" w:hAnsi="Times New Roman"/>
          <w:b/>
          <w:sz w:val="24"/>
          <w:lang w:val="en-GB"/>
        </w:rPr>
      </w:pPr>
      <w:r w:rsidRPr="00DD017E">
        <w:rPr>
          <w:rFonts w:ascii="Times New Roman" w:hAnsi="Times New Roman"/>
          <w:b/>
          <w:sz w:val="24"/>
          <w:lang w:val="en-GB"/>
        </w:rPr>
        <w:t>24 June 2021, 9h00-12h30</w:t>
      </w:r>
      <w:r>
        <w:rPr>
          <w:rFonts w:ascii="Times New Roman" w:hAnsi="Times New Roman"/>
          <w:b/>
          <w:sz w:val="24"/>
          <w:lang w:val="en-GB"/>
        </w:rPr>
        <w:t>,</w:t>
      </w:r>
      <w:r w:rsidRPr="00064221">
        <w:rPr>
          <w:rFonts w:ascii="Times New Roman" w:hAnsi="Times New Roman"/>
          <w:b/>
          <w:sz w:val="24"/>
          <w:lang w:val="en-GB"/>
        </w:rPr>
        <w:t xml:space="preserve"> </w:t>
      </w:r>
      <w:r w:rsidRPr="00064221">
        <w:rPr>
          <w:rFonts w:ascii="Times New Roman" w:hAnsi="Times New Roman"/>
          <w:b/>
          <w:sz w:val="24"/>
          <w:lang w:val="en-GB"/>
        </w:rPr>
        <w:t>Digital meeting</w:t>
      </w:r>
    </w:p>
    <w:p w14:paraId="17F8FD8D" w14:textId="77777777" w:rsidR="00064221" w:rsidRDefault="00064221" w:rsidP="00064221">
      <w:pPr>
        <w:spacing w:after="0"/>
        <w:jc w:val="center"/>
        <w:rPr>
          <w:rFonts w:ascii="Times New Roman" w:hAnsi="Times New Roman"/>
          <w:b/>
          <w:sz w:val="36"/>
          <w:lang w:val="en-GB"/>
        </w:rPr>
      </w:pPr>
    </w:p>
    <w:p w14:paraId="4623DA3F" w14:textId="4C52F519" w:rsidR="00064221" w:rsidRPr="00ED3873" w:rsidRDefault="00064221" w:rsidP="00064221">
      <w:pPr>
        <w:spacing w:after="0"/>
        <w:jc w:val="center"/>
        <w:rPr>
          <w:rFonts w:ascii="Times New Roman" w:hAnsi="Times New Roman"/>
          <w:b/>
          <w:sz w:val="36"/>
          <w:lang w:val="en-GB"/>
        </w:rPr>
      </w:pPr>
      <w:r>
        <w:rPr>
          <w:rFonts w:ascii="Times New Roman" w:hAnsi="Times New Roman"/>
          <w:b/>
          <w:sz w:val="36"/>
          <w:lang w:val="en-GB"/>
        </w:rPr>
        <w:t>Summary Record</w:t>
      </w:r>
    </w:p>
    <w:p w14:paraId="68787C6D" w14:textId="06B7AB05" w:rsidR="00064221" w:rsidRDefault="00064221" w:rsidP="00064221">
      <w:pPr>
        <w:spacing w:after="0"/>
        <w:jc w:val="center"/>
        <w:rPr>
          <w:rFonts w:ascii="Times New Roman" w:hAnsi="Times New Roman"/>
          <w:i/>
          <w:sz w:val="24"/>
          <w:szCs w:val="24"/>
          <w:lang w:val="en-GB"/>
        </w:rPr>
      </w:pPr>
    </w:p>
    <w:p w14:paraId="4830255A" w14:textId="77777777" w:rsidR="00064221" w:rsidRPr="00EF5AF1" w:rsidRDefault="00064221" w:rsidP="00064221">
      <w:pPr>
        <w:pStyle w:val="ListParagraph"/>
        <w:tabs>
          <w:tab w:val="left" w:pos="2094"/>
        </w:tabs>
        <w:spacing w:line="360" w:lineRule="exact"/>
        <w:ind w:left="1260" w:right="-7" w:hanging="1260"/>
        <w:rPr>
          <w:rFonts w:ascii="Times New Roman" w:hAnsi="Times New Roman"/>
          <w:i/>
          <w:sz w:val="24"/>
          <w:szCs w:val="24"/>
        </w:rPr>
      </w:pPr>
      <w:r>
        <w:rPr>
          <w:rFonts w:ascii="Times New Roman" w:hAnsi="Times New Roman"/>
          <w:i/>
          <w:sz w:val="24"/>
          <w:szCs w:val="24"/>
        </w:rPr>
        <w:t xml:space="preserve">Co-Chairs: </w:t>
      </w:r>
      <w:r>
        <w:rPr>
          <w:rFonts w:ascii="Times New Roman" w:hAnsi="Times New Roman"/>
          <w:i/>
          <w:sz w:val="24"/>
          <w:szCs w:val="24"/>
        </w:rPr>
        <w:tab/>
        <w:t xml:space="preserve">Alain </w:t>
      </w:r>
      <w:proofErr w:type="spellStart"/>
      <w:r>
        <w:rPr>
          <w:rFonts w:ascii="Times New Roman" w:hAnsi="Times New Roman"/>
          <w:i/>
          <w:sz w:val="24"/>
          <w:szCs w:val="24"/>
        </w:rPr>
        <w:t>Quinet</w:t>
      </w:r>
      <w:proofErr w:type="spellEnd"/>
      <w:r>
        <w:rPr>
          <w:rFonts w:ascii="Times New Roman" w:hAnsi="Times New Roman"/>
          <w:i/>
          <w:sz w:val="24"/>
          <w:szCs w:val="24"/>
        </w:rPr>
        <w:t xml:space="preserve">, </w:t>
      </w:r>
      <w:r w:rsidRPr="009F1BFE">
        <w:rPr>
          <w:rFonts w:ascii="Times New Roman" w:hAnsi="Times New Roman"/>
          <w:i/>
          <w:sz w:val="24"/>
          <w:szCs w:val="24"/>
        </w:rPr>
        <w:t>Executive Director Strategy and Corporate Affairs</w:t>
      </w:r>
      <w:r>
        <w:rPr>
          <w:rFonts w:ascii="Times New Roman" w:hAnsi="Times New Roman"/>
          <w:i/>
          <w:sz w:val="24"/>
          <w:szCs w:val="24"/>
        </w:rPr>
        <w:t xml:space="preserve">, </w:t>
      </w:r>
      <w:r w:rsidRPr="009F1BFE">
        <w:rPr>
          <w:rFonts w:ascii="Times New Roman" w:hAnsi="Times New Roman"/>
          <w:i/>
          <w:sz w:val="24"/>
          <w:szCs w:val="24"/>
        </w:rPr>
        <w:t xml:space="preserve">SNCF </w:t>
      </w:r>
      <w:r w:rsidRPr="00DA6851">
        <w:rPr>
          <w:rFonts w:ascii="Times New Roman" w:hAnsi="Times New Roman"/>
          <w:i/>
          <w:sz w:val="24"/>
          <w:szCs w:val="24"/>
        </w:rPr>
        <w:t>RESEAU &amp; Kristian Schmidt, Director Land Transport, DG MOVE</w:t>
      </w:r>
    </w:p>
    <w:p w14:paraId="4D93AA67" w14:textId="77777777" w:rsidR="00064221" w:rsidRDefault="00064221" w:rsidP="007D1463">
      <w:pPr>
        <w:spacing w:after="120"/>
        <w:rPr>
          <w:rFonts w:ascii="Times New Roman" w:hAnsi="Times New Roman"/>
          <w:b/>
          <w:sz w:val="24"/>
          <w:lang w:val="en-GB"/>
        </w:rPr>
      </w:pPr>
    </w:p>
    <w:p w14:paraId="20FA2A1E" w14:textId="4D417E4D" w:rsidR="00AA65D0" w:rsidRPr="00873E3E" w:rsidRDefault="00327ECB" w:rsidP="00873E3E">
      <w:pPr>
        <w:pStyle w:val="ListParagraph"/>
        <w:numPr>
          <w:ilvl w:val="0"/>
          <w:numId w:val="48"/>
        </w:numPr>
        <w:spacing w:after="120" w:line="240" w:lineRule="auto"/>
        <w:jc w:val="both"/>
        <w:rPr>
          <w:rFonts w:cstheme="minorHAnsi"/>
          <w:b/>
          <w:bCs/>
        </w:rPr>
      </w:pPr>
      <w:r w:rsidRPr="00873E3E">
        <w:rPr>
          <w:rFonts w:cstheme="minorHAnsi"/>
          <w:b/>
          <w:bCs/>
        </w:rPr>
        <w:t>Introduction &amp; W</w:t>
      </w:r>
      <w:r w:rsidR="00AA65D0" w:rsidRPr="00873E3E">
        <w:rPr>
          <w:rFonts w:cstheme="minorHAnsi"/>
          <w:b/>
          <w:bCs/>
        </w:rPr>
        <w:t xml:space="preserve">elcome </w:t>
      </w:r>
    </w:p>
    <w:p w14:paraId="7D2AA410" w14:textId="579FE6E9" w:rsidR="00064221" w:rsidRPr="00064221" w:rsidRDefault="00064221" w:rsidP="00064221">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 xml:space="preserve">Alain </w:t>
      </w:r>
      <w:proofErr w:type="spellStart"/>
      <w:r w:rsidRPr="00064221">
        <w:rPr>
          <w:rFonts w:asciiTheme="minorHAnsi" w:hAnsiTheme="minorHAnsi" w:cstheme="minorHAnsi"/>
          <w:lang w:val="en-GB"/>
        </w:rPr>
        <w:t>Quinet</w:t>
      </w:r>
      <w:proofErr w:type="spellEnd"/>
      <w:r w:rsidRPr="00064221">
        <w:rPr>
          <w:rFonts w:asciiTheme="minorHAnsi" w:hAnsiTheme="minorHAnsi" w:cstheme="minorHAnsi"/>
          <w:lang w:val="en-GB"/>
        </w:rPr>
        <w:t xml:space="preserve"> (</w:t>
      </w:r>
      <w:r w:rsidR="00AA65D0" w:rsidRPr="00064221">
        <w:rPr>
          <w:rFonts w:asciiTheme="minorHAnsi" w:hAnsiTheme="minorHAnsi" w:cstheme="minorHAnsi"/>
          <w:lang w:val="en-GB"/>
        </w:rPr>
        <w:t>AQ</w:t>
      </w:r>
      <w:r w:rsidRPr="00064221">
        <w:rPr>
          <w:rFonts w:asciiTheme="minorHAnsi" w:hAnsiTheme="minorHAnsi" w:cstheme="minorHAnsi"/>
          <w:lang w:val="en-GB"/>
        </w:rPr>
        <w:t>)</w:t>
      </w:r>
      <w:r w:rsidR="00AA65D0" w:rsidRPr="00064221">
        <w:rPr>
          <w:rFonts w:asciiTheme="minorHAnsi" w:hAnsiTheme="minorHAnsi" w:cstheme="minorHAnsi"/>
          <w:lang w:val="en-GB"/>
        </w:rPr>
        <w:t xml:space="preserve"> welcomed Kristian Schmidt</w:t>
      </w:r>
      <w:r w:rsidRPr="00064221">
        <w:rPr>
          <w:rFonts w:asciiTheme="minorHAnsi" w:hAnsiTheme="minorHAnsi" w:cstheme="minorHAnsi"/>
          <w:lang w:val="en-GB"/>
        </w:rPr>
        <w:t xml:space="preserve"> (KS)</w:t>
      </w:r>
      <w:r w:rsidR="00AA65D0" w:rsidRPr="00064221">
        <w:rPr>
          <w:rFonts w:asciiTheme="minorHAnsi" w:hAnsiTheme="minorHAnsi" w:cstheme="minorHAnsi"/>
          <w:lang w:val="en-GB"/>
        </w:rPr>
        <w:t>, for whom this was the first PRIME Plenary meeting. AQ recalled the ongoing challenges related to COVID-19, but also the first steps into the smart and sustainable mobility strategy and the Year of Rail. IMs have worked hard to adapt services to an unexpected and moving situation and have worked with their customers to contribute to the continuity of activities. As a community, PRIME has also been active, throughout the year, both in the short run in the context of the reaction to the COVID crisis and on a longer horizon to promote interoperability and benchmarking. AQ thanked the support team and the subgroups for their work.</w:t>
      </w:r>
    </w:p>
    <w:p w14:paraId="3BA95511" w14:textId="5B69994A" w:rsidR="00AA65D0" w:rsidRPr="00873E3E" w:rsidRDefault="00AA65D0" w:rsidP="00873E3E">
      <w:pPr>
        <w:pStyle w:val="ListParagraph"/>
        <w:numPr>
          <w:ilvl w:val="0"/>
          <w:numId w:val="48"/>
        </w:numPr>
        <w:spacing w:after="120" w:line="240" w:lineRule="auto"/>
        <w:jc w:val="both"/>
        <w:rPr>
          <w:rFonts w:cstheme="minorHAnsi"/>
          <w:b/>
          <w:bCs/>
        </w:rPr>
      </w:pPr>
      <w:r w:rsidRPr="00873E3E">
        <w:rPr>
          <w:rFonts w:cstheme="minorHAnsi"/>
          <w:b/>
          <w:bCs/>
        </w:rPr>
        <w:t>Adoption of minutes and agenda</w:t>
      </w:r>
    </w:p>
    <w:p w14:paraId="2834D9A2" w14:textId="0946AA0E" w:rsidR="00AA65D0" w:rsidRPr="00064221" w:rsidRDefault="00AA65D0" w:rsidP="00064221">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Minutes of the PRIME 16 meeting and agenda were adopted without change</w:t>
      </w:r>
      <w:r w:rsidR="00064221" w:rsidRPr="00064221">
        <w:rPr>
          <w:rFonts w:asciiTheme="minorHAnsi" w:hAnsiTheme="minorHAnsi" w:cstheme="minorHAnsi"/>
          <w:lang w:val="en-GB"/>
        </w:rPr>
        <w:t>.</w:t>
      </w:r>
    </w:p>
    <w:p w14:paraId="7656C1A2" w14:textId="6138FD7E" w:rsidR="00AA65D0" w:rsidRPr="00873E3E" w:rsidRDefault="00ED43F3" w:rsidP="00873E3E">
      <w:pPr>
        <w:pStyle w:val="ListParagraph"/>
        <w:numPr>
          <w:ilvl w:val="0"/>
          <w:numId w:val="48"/>
        </w:numPr>
        <w:spacing w:after="120" w:line="240" w:lineRule="auto"/>
        <w:jc w:val="both"/>
        <w:rPr>
          <w:rFonts w:cstheme="minorHAnsi"/>
          <w:b/>
          <w:bCs/>
        </w:rPr>
      </w:pPr>
      <w:r w:rsidRPr="00873E3E">
        <w:rPr>
          <w:rFonts w:cstheme="minorHAnsi"/>
          <w:b/>
          <w:bCs/>
        </w:rPr>
        <w:t>New PRIME observer members</w:t>
      </w:r>
    </w:p>
    <w:p w14:paraId="722DF9A7" w14:textId="327A2D6E" w:rsidR="00ED43F3" w:rsidRPr="00064221" w:rsidRDefault="00ED43F3" w:rsidP="00064221">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KS w</w:t>
      </w:r>
      <w:r w:rsidR="00AA65D0" w:rsidRPr="00064221">
        <w:rPr>
          <w:rFonts w:asciiTheme="minorHAnsi" w:hAnsiTheme="minorHAnsi" w:cstheme="minorHAnsi"/>
          <w:lang w:val="en-GB"/>
        </w:rPr>
        <w:t>elcome</w:t>
      </w:r>
      <w:r w:rsidRPr="00064221">
        <w:rPr>
          <w:rFonts w:asciiTheme="minorHAnsi" w:hAnsiTheme="minorHAnsi" w:cstheme="minorHAnsi"/>
          <w:lang w:val="en-GB"/>
        </w:rPr>
        <w:t xml:space="preserve">d the Estonian and Latvian implementing bodies for Rail </w:t>
      </w:r>
      <w:proofErr w:type="spellStart"/>
      <w:r w:rsidRPr="00064221">
        <w:rPr>
          <w:rFonts w:asciiTheme="minorHAnsi" w:hAnsiTheme="minorHAnsi" w:cstheme="minorHAnsi"/>
          <w:lang w:val="en-GB"/>
        </w:rPr>
        <w:t>Baltica</w:t>
      </w:r>
      <w:proofErr w:type="spellEnd"/>
      <w:r w:rsidRPr="00064221">
        <w:rPr>
          <w:rFonts w:asciiTheme="minorHAnsi" w:hAnsiTheme="minorHAnsi" w:cstheme="minorHAnsi"/>
          <w:lang w:val="en-GB"/>
        </w:rPr>
        <w:t xml:space="preserve">, Rail Baltic Estonia OÜ (RBE; EE) and </w:t>
      </w:r>
      <w:proofErr w:type="spellStart"/>
      <w:r w:rsidRPr="00064221">
        <w:rPr>
          <w:rFonts w:asciiTheme="minorHAnsi" w:hAnsiTheme="minorHAnsi" w:cstheme="minorHAnsi"/>
          <w:lang w:val="en-GB"/>
        </w:rPr>
        <w:t>Eiropas</w:t>
      </w:r>
      <w:proofErr w:type="spellEnd"/>
      <w:r w:rsidRPr="00064221">
        <w:rPr>
          <w:rFonts w:asciiTheme="minorHAnsi" w:hAnsiTheme="minorHAnsi" w:cstheme="minorHAnsi"/>
          <w:lang w:val="en-GB"/>
        </w:rPr>
        <w:t xml:space="preserve"> </w:t>
      </w:r>
      <w:proofErr w:type="spellStart"/>
      <w:r w:rsidRPr="00064221">
        <w:rPr>
          <w:rFonts w:asciiTheme="minorHAnsi" w:hAnsiTheme="minorHAnsi" w:cstheme="minorHAnsi"/>
          <w:lang w:val="en-GB"/>
        </w:rPr>
        <w:t>Dzelzceļa</w:t>
      </w:r>
      <w:proofErr w:type="spellEnd"/>
      <w:r w:rsidRPr="00064221">
        <w:rPr>
          <w:rFonts w:asciiTheme="minorHAnsi" w:hAnsiTheme="minorHAnsi" w:cstheme="minorHAnsi"/>
          <w:lang w:val="en-GB"/>
        </w:rPr>
        <w:t xml:space="preserve"> </w:t>
      </w:r>
      <w:proofErr w:type="spellStart"/>
      <w:r w:rsidRPr="00064221">
        <w:rPr>
          <w:rFonts w:asciiTheme="minorHAnsi" w:hAnsiTheme="minorHAnsi" w:cstheme="minorHAnsi"/>
          <w:lang w:val="en-GB"/>
        </w:rPr>
        <w:t>līnijas</w:t>
      </w:r>
      <w:proofErr w:type="spellEnd"/>
      <w:r w:rsidRPr="00064221">
        <w:rPr>
          <w:rFonts w:asciiTheme="minorHAnsi" w:hAnsiTheme="minorHAnsi" w:cstheme="minorHAnsi"/>
          <w:lang w:val="en-GB"/>
        </w:rPr>
        <w:t xml:space="preserve"> (EDZL; LV), who joined PRIME as observer members. As these bodies are preparing to carry out infrastructure manager roles, PRIME offers a useful forum for cooperation and best practice exchange.</w:t>
      </w:r>
    </w:p>
    <w:p w14:paraId="4D9936FB" w14:textId="3F2B8E4D" w:rsidR="00AA65D0" w:rsidRPr="00064221" w:rsidRDefault="00AA65D0" w:rsidP="00064221">
      <w:pPr>
        <w:pStyle w:val="Paragraphedeliste"/>
        <w:spacing w:after="120"/>
        <w:ind w:left="0"/>
        <w:jc w:val="both"/>
        <w:rPr>
          <w:rFonts w:asciiTheme="minorHAnsi" w:hAnsiTheme="minorHAnsi" w:cstheme="minorHAnsi"/>
          <w:lang w:val="en-GB"/>
        </w:rPr>
      </w:pPr>
      <w:proofErr w:type="spellStart"/>
      <w:r w:rsidRPr="00064221">
        <w:rPr>
          <w:rFonts w:asciiTheme="minorHAnsi" w:hAnsiTheme="minorHAnsi" w:cstheme="minorHAnsi"/>
          <w:lang w:val="en-GB"/>
        </w:rPr>
        <w:t>Tõnu</w:t>
      </w:r>
      <w:proofErr w:type="spellEnd"/>
      <w:r w:rsidRPr="00064221">
        <w:rPr>
          <w:rFonts w:asciiTheme="minorHAnsi" w:hAnsiTheme="minorHAnsi" w:cstheme="minorHAnsi"/>
          <w:lang w:val="en-GB"/>
        </w:rPr>
        <w:t xml:space="preserve"> </w:t>
      </w:r>
      <w:proofErr w:type="spellStart"/>
      <w:r w:rsidRPr="00064221">
        <w:rPr>
          <w:rFonts w:asciiTheme="minorHAnsi" w:hAnsiTheme="minorHAnsi" w:cstheme="minorHAnsi"/>
          <w:lang w:val="en-GB"/>
        </w:rPr>
        <w:t>Grünberg</w:t>
      </w:r>
      <w:proofErr w:type="spellEnd"/>
      <w:r w:rsidRPr="00064221">
        <w:rPr>
          <w:rFonts w:asciiTheme="minorHAnsi" w:hAnsiTheme="minorHAnsi" w:cstheme="minorHAnsi"/>
          <w:lang w:val="en-GB"/>
        </w:rPr>
        <w:t>, CEO</w:t>
      </w:r>
      <w:r w:rsidR="00ED43F3" w:rsidRPr="00064221">
        <w:rPr>
          <w:rFonts w:asciiTheme="minorHAnsi" w:hAnsiTheme="minorHAnsi" w:cstheme="minorHAnsi"/>
          <w:lang w:val="en-GB"/>
        </w:rPr>
        <w:t xml:space="preserve"> </w:t>
      </w:r>
      <w:proofErr w:type="gramStart"/>
      <w:r w:rsidR="00ED43F3" w:rsidRPr="00064221">
        <w:rPr>
          <w:rFonts w:asciiTheme="minorHAnsi" w:hAnsiTheme="minorHAnsi" w:cstheme="minorHAnsi"/>
          <w:lang w:val="en-GB"/>
        </w:rPr>
        <w:t xml:space="preserve">of </w:t>
      </w:r>
      <w:r w:rsidRPr="00064221">
        <w:rPr>
          <w:rFonts w:asciiTheme="minorHAnsi" w:hAnsiTheme="minorHAnsi" w:cstheme="minorHAnsi"/>
          <w:lang w:val="en-GB"/>
        </w:rPr>
        <w:t xml:space="preserve"> RBE</w:t>
      </w:r>
      <w:proofErr w:type="gramEnd"/>
      <w:r w:rsidR="00ED43F3" w:rsidRPr="00064221">
        <w:rPr>
          <w:rFonts w:asciiTheme="minorHAnsi" w:hAnsiTheme="minorHAnsi" w:cstheme="minorHAnsi"/>
          <w:lang w:val="en-GB"/>
        </w:rPr>
        <w:t xml:space="preserve"> presented Rail Baltic Estonia OÜ</w:t>
      </w:r>
      <w:r w:rsidR="00064221">
        <w:rPr>
          <w:rFonts w:asciiTheme="minorHAnsi" w:hAnsiTheme="minorHAnsi" w:cstheme="minorHAnsi"/>
          <w:lang w:val="en-GB"/>
        </w:rPr>
        <w:t>.</w:t>
      </w:r>
    </w:p>
    <w:p w14:paraId="65A11B0F" w14:textId="341527A6" w:rsidR="00AA65D0" w:rsidRPr="00064221" w:rsidRDefault="00AA65D0" w:rsidP="00064221">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Arturs Caune, Head of Infrastructure management, EDZL</w:t>
      </w:r>
      <w:r w:rsidR="00ED43F3" w:rsidRPr="00064221">
        <w:rPr>
          <w:rFonts w:asciiTheme="minorHAnsi" w:hAnsiTheme="minorHAnsi" w:cstheme="minorHAnsi"/>
          <w:lang w:val="en-GB"/>
        </w:rPr>
        <w:t xml:space="preserve">, presented </w:t>
      </w:r>
      <w:proofErr w:type="spellStart"/>
      <w:r w:rsidR="00ED43F3" w:rsidRPr="00064221">
        <w:rPr>
          <w:rFonts w:asciiTheme="minorHAnsi" w:hAnsiTheme="minorHAnsi" w:cstheme="minorHAnsi"/>
          <w:lang w:val="en-GB"/>
        </w:rPr>
        <w:t>Eiropas</w:t>
      </w:r>
      <w:proofErr w:type="spellEnd"/>
      <w:r w:rsidR="00ED43F3" w:rsidRPr="00064221">
        <w:rPr>
          <w:rFonts w:asciiTheme="minorHAnsi" w:hAnsiTheme="minorHAnsi" w:cstheme="minorHAnsi"/>
          <w:lang w:val="en-GB"/>
        </w:rPr>
        <w:t xml:space="preserve"> </w:t>
      </w:r>
      <w:proofErr w:type="spellStart"/>
      <w:r w:rsidR="00ED43F3" w:rsidRPr="00064221">
        <w:rPr>
          <w:rFonts w:asciiTheme="minorHAnsi" w:hAnsiTheme="minorHAnsi" w:cstheme="minorHAnsi"/>
          <w:lang w:val="en-GB"/>
        </w:rPr>
        <w:t>Dzelzceļa</w:t>
      </w:r>
      <w:proofErr w:type="spellEnd"/>
      <w:r w:rsidR="00ED43F3" w:rsidRPr="00064221">
        <w:rPr>
          <w:rFonts w:asciiTheme="minorHAnsi" w:hAnsiTheme="minorHAnsi" w:cstheme="minorHAnsi"/>
          <w:lang w:val="en-GB"/>
        </w:rPr>
        <w:t xml:space="preserve"> </w:t>
      </w:r>
      <w:proofErr w:type="spellStart"/>
      <w:r w:rsidR="00ED43F3" w:rsidRPr="00064221">
        <w:rPr>
          <w:rFonts w:asciiTheme="minorHAnsi" w:hAnsiTheme="minorHAnsi" w:cstheme="minorHAnsi"/>
          <w:lang w:val="en-GB"/>
        </w:rPr>
        <w:t>līnijas</w:t>
      </w:r>
      <w:proofErr w:type="spellEnd"/>
      <w:r w:rsidR="00064221">
        <w:rPr>
          <w:rFonts w:asciiTheme="minorHAnsi" w:hAnsiTheme="minorHAnsi" w:cstheme="minorHAnsi"/>
          <w:lang w:val="en-GB"/>
        </w:rPr>
        <w:t>.</w:t>
      </w:r>
    </w:p>
    <w:p w14:paraId="7097E969" w14:textId="5E44DCC2" w:rsidR="00AA65D0" w:rsidRPr="00873E3E" w:rsidRDefault="00ED43F3" w:rsidP="00873E3E">
      <w:pPr>
        <w:pStyle w:val="ListParagraph"/>
        <w:numPr>
          <w:ilvl w:val="0"/>
          <w:numId w:val="48"/>
        </w:numPr>
        <w:spacing w:after="120" w:line="240" w:lineRule="auto"/>
        <w:jc w:val="both"/>
        <w:rPr>
          <w:rFonts w:cstheme="minorHAnsi"/>
          <w:b/>
          <w:bCs/>
        </w:rPr>
      </w:pPr>
      <w:r w:rsidRPr="00873E3E">
        <w:rPr>
          <w:rFonts w:cstheme="minorHAnsi"/>
          <w:b/>
          <w:bCs/>
        </w:rPr>
        <w:t>U</w:t>
      </w:r>
      <w:r w:rsidR="00AA65D0" w:rsidRPr="00873E3E">
        <w:rPr>
          <w:rFonts w:cstheme="minorHAnsi"/>
          <w:b/>
          <w:bCs/>
        </w:rPr>
        <w:t>pcoming Commission Initiatives</w:t>
      </w:r>
    </w:p>
    <w:p w14:paraId="2679F015" w14:textId="302DD87B" w:rsidR="002E3354" w:rsidRPr="00064221" w:rsidRDefault="002E3354" w:rsidP="00064221">
      <w:pPr>
        <w:spacing w:after="120" w:line="240" w:lineRule="auto"/>
        <w:jc w:val="both"/>
        <w:rPr>
          <w:rFonts w:cstheme="minorHAnsi"/>
          <w:lang w:val="en-GB"/>
        </w:rPr>
      </w:pPr>
      <w:r w:rsidRPr="00064221">
        <w:rPr>
          <w:rFonts w:cstheme="minorHAnsi"/>
          <w:lang w:val="en-GB"/>
        </w:rPr>
        <w:t xml:space="preserve">KS highlighted the strong momentum on rail. High expectations on rail </w:t>
      </w:r>
      <w:r w:rsidR="00064221">
        <w:rPr>
          <w:rFonts w:cstheme="minorHAnsi"/>
          <w:lang w:val="en-GB"/>
        </w:rPr>
        <w:t xml:space="preserve">were </w:t>
      </w:r>
      <w:r w:rsidRPr="00064221">
        <w:rPr>
          <w:rFonts w:cstheme="minorHAnsi"/>
          <w:lang w:val="en-GB"/>
        </w:rPr>
        <w:t xml:space="preserve">formulated by the June transport </w:t>
      </w:r>
      <w:r w:rsidR="00064221">
        <w:rPr>
          <w:rFonts w:cstheme="minorHAnsi"/>
          <w:lang w:val="en-GB"/>
        </w:rPr>
        <w:t>C</w:t>
      </w:r>
      <w:r w:rsidRPr="00064221">
        <w:rPr>
          <w:rFonts w:cstheme="minorHAnsi"/>
          <w:lang w:val="en-GB"/>
        </w:rPr>
        <w:t xml:space="preserve">ouncil, </w:t>
      </w:r>
      <w:r w:rsidR="00064221">
        <w:rPr>
          <w:rFonts w:cstheme="minorHAnsi"/>
          <w:lang w:val="en-GB"/>
        </w:rPr>
        <w:t xml:space="preserve">there is a lot </w:t>
      </w:r>
      <w:r w:rsidRPr="00064221">
        <w:rPr>
          <w:rFonts w:cstheme="minorHAnsi"/>
          <w:lang w:val="en-GB"/>
        </w:rPr>
        <w:t>to do:</w:t>
      </w:r>
    </w:p>
    <w:p w14:paraId="361A800D" w14:textId="6E281146" w:rsidR="002E3354" w:rsidRPr="00064221" w:rsidRDefault="002E3354" w:rsidP="0061273B">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On passenger rail, COM plans an action plan to boost passenger rail transport, which will address remaining barriers/challenges, such as high track access charges, ticketing, interoperability, PSO, capacity allocation.</w:t>
      </w:r>
      <w:r w:rsidR="00064221">
        <w:rPr>
          <w:rFonts w:asciiTheme="minorHAnsi" w:hAnsiTheme="minorHAnsi" w:cstheme="minorHAnsi"/>
          <w:lang w:val="en-GB"/>
        </w:rPr>
        <w:t xml:space="preserve"> </w:t>
      </w:r>
      <w:r w:rsidRPr="00064221">
        <w:rPr>
          <w:rFonts w:asciiTheme="minorHAnsi" w:hAnsiTheme="minorHAnsi" w:cstheme="minorHAnsi"/>
          <w:lang w:val="en-GB"/>
        </w:rPr>
        <w:t>Rail needs to shift a gear to gain more market share.</w:t>
      </w:r>
    </w:p>
    <w:p w14:paraId="375ADF2C" w14:textId="6D4BDAD8" w:rsidR="002E3354" w:rsidRPr="00BF2927" w:rsidRDefault="002E3354" w:rsidP="00BF2927">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4th railway package is a good framework, but not all gains are visible yet.</w:t>
      </w:r>
      <w:r w:rsidR="00064221" w:rsidRPr="00064221">
        <w:rPr>
          <w:rFonts w:asciiTheme="minorHAnsi" w:hAnsiTheme="minorHAnsi" w:cstheme="minorHAnsi"/>
          <w:lang w:val="en-GB"/>
        </w:rPr>
        <w:t xml:space="preserve"> A n</w:t>
      </w:r>
      <w:r w:rsidRPr="00064221">
        <w:rPr>
          <w:rFonts w:asciiTheme="minorHAnsi" w:hAnsiTheme="minorHAnsi" w:cstheme="minorHAnsi"/>
          <w:lang w:val="en-GB"/>
        </w:rPr>
        <w:t xml:space="preserve">umber of barriers still remain; </w:t>
      </w:r>
      <w:r w:rsidR="00064221">
        <w:rPr>
          <w:rFonts w:asciiTheme="minorHAnsi" w:hAnsiTheme="minorHAnsi" w:cstheme="minorHAnsi"/>
          <w:lang w:val="en-GB"/>
        </w:rPr>
        <w:t xml:space="preserve">the </w:t>
      </w:r>
      <w:r w:rsidRPr="00064221">
        <w:rPr>
          <w:rFonts w:asciiTheme="minorHAnsi" w:hAnsiTheme="minorHAnsi" w:cstheme="minorHAnsi"/>
          <w:lang w:val="en-GB"/>
        </w:rPr>
        <w:t>focus will not be a new package, but to remove barriers in a concerted manner</w:t>
      </w:r>
      <w:r w:rsidR="00064221">
        <w:rPr>
          <w:rFonts w:asciiTheme="minorHAnsi" w:hAnsiTheme="minorHAnsi" w:cstheme="minorHAnsi"/>
          <w:lang w:val="en-GB"/>
        </w:rPr>
        <w:t>.</w:t>
      </w:r>
    </w:p>
    <w:p w14:paraId="34306BD5" w14:textId="72BC155B" w:rsidR="002E3354" w:rsidRPr="00064221" w:rsidRDefault="002E3354" w:rsidP="00064221">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Track access charges</w:t>
      </w:r>
      <w:r w:rsidR="00BF2927">
        <w:rPr>
          <w:rFonts w:asciiTheme="minorHAnsi" w:hAnsiTheme="minorHAnsi" w:cstheme="minorHAnsi"/>
          <w:lang w:val="en-GB"/>
        </w:rPr>
        <w:t xml:space="preserve"> (TAC)</w:t>
      </w:r>
      <w:r w:rsidRPr="00064221">
        <w:rPr>
          <w:rFonts w:asciiTheme="minorHAnsi" w:hAnsiTheme="minorHAnsi" w:cstheme="minorHAnsi"/>
          <w:lang w:val="en-GB"/>
        </w:rPr>
        <w:t xml:space="preserve"> are a sensitive issue, COM </w:t>
      </w:r>
      <w:r w:rsidR="00064221">
        <w:rPr>
          <w:rFonts w:asciiTheme="minorHAnsi" w:hAnsiTheme="minorHAnsi" w:cstheme="minorHAnsi"/>
          <w:lang w:val="en-GB"/>
        </w:rPr>
        <w:t>is ready to l</w:t>
      </w:r>
      <w:r w:rsidRPr="00064221">
        <w:rPr>
          <w:rFonts w:asciiTheme="minorHAnsi" w:hAnsiTheme="minorHAnsi" w:cstheme="minorHAnsi"/>
          <w:lang w:val="en-GB"/>
        </w:rPr>
        <w:t xml:space="preserve">isten and understand the different positions, objective is to strengthen rail and boost market share. Underlying funding issues are understood.  </w:t>
      </w:r>
    </w:p>
    <w:p w14:paraId="2D8B6AAA" w14:textId="246A5DE5" w:rsidR="002E3354" w:rsidRPr="00064221" w:rsidRDefault="00BF2927" w:rsidP="00064221">
      <w:pPr>
        <w:pStyle w:val="Paragraphedeliste"/>
        <w:numPr>
          <w:ilvl w:val="0"/>
          <w:numId w:val="33"/>
        </w:numPr>
        <w:spacing w:after="120"/>
        <w:jc w:val="both"/>
        <w:rPr>
          <w:rFonts w:asciiTheme="minorHAnsi" w:hAnsiTheme="minorHAnsi" w:cstheme="minorHAnsi"/>
          <w:lang w:val="en-GB"/>
        </w:rPr>
      </w:pPr>
      <w:r>
        <w:rPr>
          <w:rFonts w:asciiTheme="minorHAnsi" w:hAnsiTheme="minorHAnsi" w:cstheme="minorHAnsi"/>
          <w:lang w:val="en-GB"/>
        </w:rPr>
        <w:lastRenderedPageBreak/>
        <w:t>The l</w:t>
      </w:r>
      <w:r w:rsidR="002E3354" w:rsidRPr="00064221">
        <w:rPr>
          <w:rFonts w:asciiTheme="minorHAnsi" w:hAnsiTheme="minorHAnsi" w:cstheme="minorHAnsi"/>
          <w:lang w:val="en-GB"/>
        </w:rPr>
        <w:t xml:space="preserve">evel playing field </w:t>
      </w:r>
      <w:r>
        <w:rPr>
          <w:rFonts w:asciiTheme="minorHAnsi" w:hAnsiTheme="minorHAnsi" w:cstheme="minorHAnsi"/>
          <w:lang w:val="en-GB"/>
        </w:rPr>
        <w:t xml:space="preserve">with regard to </w:t>
      </w:r>
      <w:r w:rsidR="002E3354" w:rsidRPr="00064221">
        <w:rPr>
          <w:rFonts w:asciiTheme="minorHAnsi" w:hAnsiTheme="minorHAnsi" w:cstheme="minorHAnsi"/>
          <w:lang w:val="en-GB"/>
        </w:rPr>
        <w:t>State aid</w:t>
      </w:r>
      <w:r>
        <w:rPr>
          <w:rFonts w:asciiTheme="minorHAnsi" w:hAnsiTheme="minorHAnsi" w:cstheme="minorHAnsi"/>
          <w:lang w:val="en-GB"/>
        </w:rPr>
        <w:t xml:space="preserve"> (including between modes)</w:t>
      </w:r>
      <w:r w:rsidR="002E3354" w:rsidRPr="00064221">
        <w:rPr>
          <w:rFonts w:asciiTheme="minorHAnsi" w:hAnsiTheme="minorHAnsi" w:cstheme="minorHAnsi"/>
          <w:lang w:val="en-GB"/>
        </w:rPr>
        <w:t xml:space="preserve"> </w:t>
      </w:r>
      <w:r>
        <w:rPr>
          <w:rFonts w:asciiTheme="minorHAnsi" w:hAnsiTheme="minorHAnsi" w:cstheme="minorHAnsi"/>
          <w:lang w:val="en-GB"/>
        </w:rPr>
        <w:t xml:space="preserve">has been important </w:t>
      </w:r>
      <w:r w:rsidR="002E3354" w:rsidRPr="00064221">
        <w:rPr>
          <w:rFonts w:asciiTheme="minorHAnsi" w:hAnsiTheme="minorHAnsi" w:cstheme="minorHAnsi"/>
          <w:lang w:val="en-GB"/>
        </w:rPr>
        <w:t>during COVID, situation of new entrants is a concern.</w:t>
      </w:r>
    </w:p>
    <w:p w14:paraId="6DF669CE" w14:textId="26A86FFB" w:rsidR="000E2B03" w:rsidRPr="00064221" w:rsidRDefault="002E3354" w:rsidP="00064221">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 xml:space="preserve">Rail freight is high on </w:t>
      </w:r>
      <w:r w:rsidR="00BF2927">
        <w:rPr>
          <w:rFonts w:asciiTheme="minorHAnsi" w:hAnsiTheme="minorHAnsi" w:cstheme="minorHAnsi"/>
          <w:lang w:val="en-GB"/>
        </w:rPr>
        <w:t>COM’s</w:t>
      </w:r>
      <w:r w:rsidRPr="00064221">
        <w:rPr>
          <w:rFonts w:asciiTheme="minorHAnsi" w:hAnsiTheme="minorHAnsi" w:cstheme="minorHAnsi"/>
          <w:lang w:val="en-GB"/>
        </w:rPr>
        <w:t xml:space="preserve"> prio</w:t>
      </w:r>
      <w:r w:rsidR="000E2B03" w:rsidRPr="00064221">
        <w:rPr>
          <w:rFonts w:asciiTheme="minorHAnsi" w:hAnsiTheme="minorHAnsi" w:cstheme="minorHAnsi"/>
          <w:lang w:val="en-GB"/>
        </w:rPr>
        <w:t>rity list, ambitious goals have</w:t>
      </w:r>
      <w:r w:rsidRPr="00064221">
        <w:rPr>
          <w:rFonts w:asciiTheme="minorHAnsi" w:hAnsiTheme="minorHAnsi" w:cstheme="minorHAnsi"/>
          <w:lang w:val="en-GB"/>
        </w:rPr>
        <w:t xml:space="preserve"> been set</w:t>
      </w:r>
      <w:r w:rsidR="00BF2927">
        <w:rPr>
          <w:rFonts w:asciiTheme="minorHAnsi" w:hAnsiTheme="minorHAnsi" w:cstheme="minorHAnsi"/>
          <w:lang w:val="en-GB"/>
        </w:rPr>
        <w:t xml:space="preserve"> to increase volumes. The Rail freight c</w:t>
      </w:r>
      <w:r w:rsidR="000E2B03" w:rsidRPr="00064221">
        <w:rPr>
          <w:rFonts w:asciiTheme="minorHAnsi" w:hAnsiTheme="minorHAnsi" w:cstheme="minorHAnsi"/>
          <w:lang w:val="en-GB"/>
        </w:rPr>
        <w:t>orridor (RFC) regulation and combined transport directive will be reviewed.</w:t>
      </w:r>
    </w:p>
    <w:p w14:paraId="395EE0E9" w14:textId="12EF5A54" w:rsidR="000E2B03" w:rsidRPr="00064221" w:rsidRDefault="000E2B03" w:rsidP="00064221">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The new Joint Undertaking Europe’s Rail is a huge investment in innovation</w:t>
      </w:r>
      <w:r w:rsidR="00BF2927">
        <w:rPr>
          <w:rFonts w:asciiTheme="minorHAnsi" w:hAnsiTheme="minorHAnsi" w:cstheme="minorHAnsi"/>
          <w:lang w:val="en-GB"/>
        </w:rPr>
        <w:t>.</w:t>
      </w:r>
    </w:p>
    <w:p w14:paraId="07E7156D" w14:textId="29328A46" w:rsidR="000E2B03" w:rsidRPr="00064221" w:rsidRDefault="00BF2927" w:rsidP="00064221">
      <w:pPr>
        <w:pStyle w:val="Paragraphedeliste"/>
        <w:numPr>
          <w:ilvl w:val="0"/>
          <w:numId w:val="33"/>
        </w:numPr>
        <w:spacing w:after="120"/>
        <w:jc w:val="both"/>
        <w:rPr>
          <w:rFonts w:asciiTheme="minorHAnsi" w:hAnsiTheme="minorHAnsi" w:cstheme="minorHAnsi"/>
          <w:lang w:val="en-GB"/>
        </w:rPr>
      </w:pPr>
      <w:r>
        <w:rPr>
          <w:rFonts w:asciiTheme="minorHAnsi" w:hAnsiTheme="minorHAnsi" w:cstheme="minorHAnsi"/>
          <w:lang w:val="en-GB"/>
        </w:rPr>
        <w:t>E</w:t>
      </w:r>
      <w:r w:rsidR="000E2B03" w:rsidRPr="00064221">
        <w:rPr>
          <w:rFonts w:asciiTheme="minorHAnsi" w:hAnsiTheme="minorHAnsi" w:cstheme="minorHAnsi"/>
          <w:lang w:val="en-GB"/>
        </w:rPr>
        <w:t>liminating national rules and strengthening ERA is a high priority to strengthen interoperability</w:t>
      </w:r>
      <w:r>
        <w:rPr>
          <w:rFonts w:asciiTheme="minorHAnsi" w:hAnsiTheme="minorHAnsi" w:cstheme="minorHAnsi"/>
          <w:lang w:val="en-GB"/>
        </w:rPr>
        <w:t>.</w:t>
      </w:r>
    </w:p>
    <w:p w14:paraId="472DB4B7" w14:textId="78FD3447" w:rsidR="000E2B03" w:rsidRPr="00064221" w:rsidRDefault="000E2B03" w:rsidP="00064221">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 xml:space="preserve">The RFC evaluation concludes that, in </w:t>
      </w:r>
      <w:r w:rsidR="00BF2927">
        <w:rPr>
          <w:rFonts w:asciiTheme="minorHAnsi" w:hAnsiTheme="minorHAnsi" w:cstheme="minorHAnsi"/>
          <w:lang w:val="en-GB"/>
        </w:rPr>
        <w:t xml:space="preserve">the </w:t>
      </w:r>
      <w:r w:rsidRPr="00064221">
        <w:rPr>
          <w:rFonts w:asciiTheme="minorHAnsi" w:hAnsiTheme="minorHAnsi" w:cstheme="minorHAnsi"/>
          <w:lang w:val="en-GB"/>
        </w:rPr>
        <w:t>current form, the corridors will not deliver. In 2021, COM will propose changes as part of the review of the TEN-T guidelines to ensure that infrastructure investment and RFC needs are aligned. In 2022, COM will propose measures to improve capacity planning and management.</w:t>
      </w:r>
      <w:r w:rsidR="00634BFC" w:rsidRPr="00064221">
        <w:rPr>
          <w:rFonts w:asciiTheme="minorHAnsi" w:hAnsiTheme="minorHAnsi" w:cstheme="minorHAnsi"/>
          <w:lang w:val="en-GB"/>
        </w:rPr>
        <w:t xml:space="preserve"> TTR is important, </w:t>
      </w:r>
      <w:r w:rsidR="00BF2927">
        <w:rPr>
          <w:rFonts w:asciiTheme="minorHAnsi" w:hAnsiTheme="minorHAnsi" w:cstheme="minorHAnsi"/>
          <w:lang w:val="en-GB"/>
        </w:rPr>
        <w:t xml:space="preserve">MOVE </w:t>
      </w:r>
      <w:r w:rsidR="00634BFC" w:rsidRPr="00064221">
        <w:rPr>
          <w:rFonts w:asciiTheme="minorHAnsi" w:hAnsiTheme="minorHAnsi" w:cstheme="minorHAnsi"/>
          <w:lang w:val="en-GB"/>
        </w:rPr>
        <w:t xml:space="preserve">will analyse and see whether it can be supported with the legal framework. </w:t>
      </w:r>
    </w:p>
    <w:p w14:paraId="5D7AD944" w14:textId="279E17CD" w:rsidR="000E2B03" w:rsidRPr="00064221" w:rsidRDefault="000E2B03" w:rsidP="00064221">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D</w:t>
      </w:r>
      <w:r w:rsidR="00634BFC" w:rsidRPr="00064221">
        <w:rPr>
          <w:rFonts w:asciiTheme="minorHAnsi" w:hAnsiTheme="minorHAnsi" w:cstheme="minorHAnsi"/>
          <w:lang w:val="en-GB"/>
        </w:rPr>
        <w:t>igital Automatic Couplings (DAC)</w:t>
      </w:r>
      <w:r w:rsidRPr="00064221">
        <w:rPr>
          <w:rFonts w:asciiTheme="minorHAnsi" w:hAnsiTheme="minorHAnsi" w:cstheme="minorHAnsi"/>
          <w:lang w:val="en-GB"/>
        </w:rPr>
        <w:t xml:space="preserve"> </w:t>
      </w:r>
      <w:r w:rsidR="00634BFC" w:rsidRPr="00064221">
        <w:rPr>
          <w:rFonts w:asciiTheme="minorHAnsi" w:hAnsiTheme="minorHAnsi" w:cstheme="minorHAnsi"/>
          <w:lang w:val="en-GB"/>
        </w:rPr>
        <w:t xml:space="preserve">are also important, COM is working with Shift2Rail, </w:t>
      </w:r>
      <w:proofErr w:type="gramStart"/>
      <w:r w:rsidRPr="00064221">
        <w:rPr>
          <w:rFonts w:asciiTheme="minorHAnsi" w:hAnsiTheme="minorHAnsi" w:cstheme="minorHAnsi"/>
          <w:lang w:val="en-GB"/>
        </w:rPr>
        <w:t>IM</w:t>
      </w:r>
      <w:r w:rsidR="00634BFC" w:rsidRPr="00064221">
        <w:rPr>
          <w:rFonts w:asciiTheme="minorHAnsi" w:hAnsiTheme="minorHAnsi" w:cstheme="minorHAnsi"/>
          <w:lang w:val="en-GB"/>
        </w:rPr>
        <w:t>s</w:t>
      </w:r>
      <w:proofErr w:type="gramEnd"/>
      <w:r w:rsidR="00634BFC" w:rsidRPr="00064221">
        <w:rPr>
          <w:rFonts w:asciiTheme="minorHAnsi" w:hAnsiTheme="minorHAnsi" w:cstheme="minorHAnsi"/>
          <w:lang w:val="en-GB"/>
        </w:rPr>
        <w:t xml:space="preserve"> should </w:t>
      </w:r>
      <w:r w:rsidRPr="00064221">
        <w:rPr>
          <w:rFonts w:asciiTheme="minorHAnsi" w:hAnsiTheme="minorHAnsi" w:cstheme="minorHAnsi"/>
          <w:lang w:val="en-GB"/>
        </w:rPr>
        <w:t>get involved</w:t>
      </w:r>
      <w:r w:rsidR="00634BFC" w:rsidRPr="00064221">
        <w:rPr>
          <w:rFonts w:asciiTheme="minorHAnsi" w:hAnsiTheme="minorHAnsi" w:cstheme="minorHAnsi"/>
          <w:lang w:val="en-GB"/>
        </w:rPr>
        <w:t xml:space="preserve"> as</w:t>
      </w:r>
      <w:r w:rsidR="00BF2927">
        <w:rPr>
          <w:rFonts w:asciiTheme="minorHAnsi" w:hAnsiTheme="minorHAnsi" w:cstheme="minorHAnsi"/>
          <w:lang w:val="en-GB"/>
        </w:rPr>
        <w:t xml:space="preserve"> the</w:t>
      </w:r>
      <w:r w:rsidR="00634BFC" w:rsidRPr="00064221">
        <w:rPr>
          <w:rFonts w:asciiTheme="minorHAnsi" w:hAnsiTheme="minorHAnsi" w:cstheme="minorHAnsi"/>
          <w:lang w:val="en-GB"/>
        </w:rPr>
        <w:t xml:space="preserve"> roll-out will have impact on capacity. </w:t>
      </w:r>
    </w:p>
    <w:p w14:paraId="4CEDE2C3" w14:textId="014BA8A6" w:rsidR="000E2B03" w:rsidRPr="00064221" w:rsidRDefault="000E2B03" w:rsidP="00064221">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C</w:t>
      </w:r>
      <w:r w:rsidR="00634BFC" w:rsidRPr="00064221">
        <w:rPr>
          <w:rFonts w:asciiTheme="minorHAnsi" w:hAnsiTheme="minorHAnsi" w:cstheme="minorHAnsi"/>
          <w:lang w:val="en-GB"/>
        </w:rPr>
        <w:t xml:space="preserve">OVID: heavy </w:t>
      </w:r>
      <w:r w:rsidRPr="00064221">
        <w:rPr>
          <w:rFonts w:asciiTheme="minorHAnsi" w:hAnsiTheme="minorHAnsi" w:cstheme="minorHAnsi"/>
          <w:lang w:val="en-GB"/>
        </w:rPr>
        <w:t>losses</w:t>
      </w:r>
      <w:r w:rsidR="00634BFC" w:rsidRPr="00064221">
        <w:rPr>
          <w:rFonts w:asciiTheme="minorHAnsi" w:hAnsiTheme="minorHAnsi" w:cstheme="minorHAnsi"/>
          <w:lang w:val="en-GB"/>
        </w:rPr>
        <w:t xml:space="preserve"> were</w:t>
      </w:r>
      <w:r w:rsidRPr="00064221">
        <w:rPr>
          <w:rFonts w:asciiTheme="minorHAnsi" w:hAnsiTheme="minorHAnsi" w:cstheme="minorHAnsi"/>
          <w:lang w:val="en-GB"/>
        </w:rPr>
        <w:t xml:space="preserve"> incurred, but rail was resilient, freight has provided essential services and</w:t>
      </w:r>
      <w:r w:rsidR="00634BFC" w:rsidRPr="00064221">
        <w:rPr>
          <w:rFonts w:asciiTheme="minorHAnsi" w:hAnsiTheme="minorHAnsi" w:cstheme="minorHAnsi"/>
          <w:lang w:val="en-GB"/>
        </w:rPr>
        <w:t xml:space="preserve"> partly</w:t>
      </w:r>
      <w:r w:rsidRPr="00064221">
        <w:rPr>
          <w:rFonts w:asciiTheme="minorHAnsi" w:hAnsiTheme="minorHAnsi" w:cstheme="minorHAnsi"/>
          <w:lang w:val="en-GB"/>
        </w:rPr>
        <w:t xml:space="preserve"> replaced road transport. </w:t>
      </w:r>
      <w:r w:rsidR="00634BFC" w:rsidRPr="00064221">
        <w:rPr>
          <w:rFonts w:asciiTheme="minorHAnsi" w:hAnsiTheme="minorHAnsi" w:cstheme="minorHAnsi"/>
          <w:lang w:val="en-GB"/>
        </w:rPr>
        <w:t>A regulation allows</w:t>
      </w:r>
      <w:r w:rsidRPr="00064221">
        <w:rPr>
          <w:rFonts w:asciiTheme="minorHAnsi" w:hAnsiTheme="minorHAnsi" w:cstheme="minorHAnsi"/>
          <w:lang w:val="en-GB"/>
        </w:rPr>
        <w:t xml:space="preserve"> </w:t>
      </w:r>
      <w:r w:rsidR="00634BFC" w:rsidRPr="00064221">
        <w:rPr>
          <w:rFonts w:asciiTheme="minorHAnsi" w:hAnsiTheme="minorHAnsi" w:cstheme="minorHAnsi"/>
          <w:lang w:val="en-GB"/>
        </w:rPr>
        <w:t xml:space="preserve">temporary </w:t>
      </w:r>
      <w:r w:rsidRPr="00064221">
        <w:rPr>
          <w:rFonts w:asciiTheme="minorHAnsi" w:hAnsiTheme="minorHAnsi" w:cstheme="minorHAnsi"/>
          <w:lang w:val="en-GB"/>
        </w:rPr>
        <w:t xml:space="preserve">reduction of TAC during COVID, </w:t>
      </w:r>
      <w:r w:rsidR="00634BFC" w:rsidRPr="00064221">
        <w:rPr>
          <w:rFonts w:asciiTheme="minorHAnsi" w:hAnsiTheme="minorHAnsi" w:cstheme="minorHAnsi"/>
          <w:lang w:val="en-GB"/>
        </w:rPr>
        <w:t>COM will analyse the possibility to extend this.</w:t>
      </w:r>
    </w:p>
    <w:p w14:paraId="2B8BD685" w14:textId="77777777" w:rsidR="00BF2927" w:rsidRDefault="000E2B03" w:rsidP="00BF2927">
      <w:pPr>
        <w:pStyle w:val="Paragraphedeliste"/>
        <w:numPr>
          <w:ilvl w:val="0"/>
          <w:numId w:val="33"/>
        </w:numPr>
        <w:spacing w:after="120"/>
        <w:jc w:val="both"/>
        <w:rPr>
          <w:rFonts w:asciiTheme="minorHAnsi" w:hAnsiTheme="minorHAnsi" w:cstheme="minorHAnsi"/>
          <w:lang w:val="en-GB"/>
        </w:rPr>
      </w:pPr>
      <w:r w:rsidRPr="00064221">
        <w:rPr>
          <w:rFonts w:asciiTheme="minorHAnsi" w:hAnsiTheme="minorHAnsi" w:cstheme="minorHAnsi"/>
          <w:lang w:val="en-GB"/>
        </w:rPr>
        <w:t>Winds are in our back, but we have to remove barriers</w:t>
      </w:r>
      <w:r w:rsidR="00634BFC" w:rsidRPr="00064221">
        <w:rPr>
          <w:rFonts w:asciiTheme="minorHAnsi" w:hAnsiTheme="minorHAnsi" w:cstheme="minorHAnsi"/>
          <w:lang w:val="en-GB"/>
        </w:rPr>
        <w:t>.</w:t>
      </w:r>
      <w:r w:rsidRPr="00064221">
        <w:rPr>
          <w:rFonts w:asciiTheme="minorHAnsi" w:hAnsiTheme="minorHAnsi" w:cstheme="minorHAnsi"/>
          <w:lang w:val="en-GB"/>
        </w:rPr>
        <w:t xml:space="preserve"> </w:t>
      </w:r>
    </w:p>
    <w:p w14:paraId="5D8FCFF9" w14:textId="77777777" w:rsidR="00BF2927" w:rsidRDefault="00BF2927" w:rsidP="00BF2927">
      <w:pPr>
        <w:spacing w:after="120" w:line="240" w:lineRule="auto"/>
        <w:jc w:val="both"/>
        <w:rPr>
          <w:rFonts w:cstheme="minorHAnsi"/>
          <w:b/>
          <w:bCs/>
          <w:lang w:val="en-GB"/>
        </w:rPr>
      </w:pPr>
    </w:p>
    <w:p w14:paraId="0119F8B5" w14:textId="77777777" w:rsidR="00BF2927" w:rsidRDefault="00BF2927" w:rsidP="00873E3E">
      <w:pPr>
        <w:pStyle w:val="ListParagraph"/>
        <w:numPr>
          <w:ilvl w:val="0"/>
          <w:numId w:val="48"/>
        </w:numPr>
        <w:spacing w:after="120" w:line="240" w:lineRule="auto"/>
        <w:jc w:val="both"/>
        <w:rPr>
          <w:rFonts w:cstheme="minorHAnsi"/>
          <w:b/>
          <w:bCs/>
        </w:rPr>
      </w:pPr>
      <w:r w:rsidRPr="00873E3E">
        <w:rPr>
          <w:rFonts w:cstheme="minorHAnsi"/>
          <w:b/>
          <w:bCs/>
        </w:rPr>
        <w:t xml:space="preserve">Strategic discussion on the main upcoming challenges for IMs: discussion on key instruments to develop international railway traffic: charging, funding, investment and congestion                                                         </w:t>
      </w:r>
    </w:p>
    <w:p w14:paraId="6ABD48E6" w14:textId="56291510" w:rsidR="00BF2927" w:rsidRPr="00BF2927" w:rsidRDefault="00BF2927" w:rsidP="00BF2927">
      <w:pPr>
        <w:spacing w:after="120" w:line="240" w:lineRule="auto"/>
        <w:jc w:val="both"/>
        <w:rPr>
          <w:rFonts w:cstheme="minorHAnsi"/>
          <w:b/>
          <w:bCs/>
          <w:lang w:val="en-GB"/>
        </w:rPr>
      </w:pPr>
      <w:r w:rsidRPr="00BF2927">
        <w:rPr>
          <w:rFonts w:cstheme="minorHAnsi"/>
          <w:b/>
          <w:bCs/>
          <w:lang w:val="en-GB"/>
        </w:rPr>
        <w:t xml:space="preserve">Presentation on funding, charging, and sustainability of the IM model </w:t>
      </w:r>
      <w:r w:rsidRPr="00BF2927">
        <w:rPr>
          <w:rFonts w:cstheme="minorHAnsi"/>
          <w:bCs/>
          <w:i/>
          <w:lang w:val="en-GB"/>
        </w:rPr>
        <w:t>(</w:t>
      </w:r>
      <w:r w:rsidRPr="00BF2927">
        <w:rPr>
          <w:rFonts w:cstheme="minorHAnsi"/>
          <w:bCs/>
          <w:i/>
          <w:lang w:val="en-GB"/>
        </w:rPr>
        <w:t xml:space="preserve">Alain </w:t>
      </w:r>
      <w:proofErr w:type="spellStart"/>
      <w:r w:rsidRPr="00BF2927">
        <w:rPr>
          <w:rFonts w:cstheme="minorHAnsi"/>
          <w:bCs/>
          <w:i/>
          <w:lang w:val="en-GB"/>
        </w:rPr>
        <w:t>Quinet</w:t>
      </w:r>
      <w:proofErr w:type="spellEnd"/>
      <w:r w:rsidRPr="00BF2927">
        <w:rPr>
          <w:rFonts w:cstheme="minorHAnsi"/>
          <w:bCs/>
          <w:i/>
          <w:lang w:val="en-GB"/>
        </w:rPr>
        <w:t xml:space="preserve"> &amp; Support team</w:t>
      </w:r>
      <w:r w:rsidRPr="00BF2927">
        <w:rPr>
          <w:rFonts w:cstheme="minorHAnsi"/>
          <w:bCs/>
          <w:i/>
          <w:lang w:val="en-GB"/>
        </w:rPr>
        <w:t>)</w:t>
      </w:r>
    </w:p>
    <w:p w14:paraId="6E86F586" w14:textId="1B8C9CBB" w:rsidR="003A3E5C" w:rsidRPr="00064221" w:rsidRDefault="003A3E5C" w:rsidP="00064221">
      <w:pPr>
        <w:spacing w:after="120" w:line="240" w:lineRule="auto"/>
        <w:jc w:val="both"/>
        <w:rPr>
          <w:rFonts w:cstheme="minorHAnsi"/>
          <w:bCs/>
          <w:lang w:val="en-GB"/>
        </w:rPr>
      </w:pPr>
      <w:r w:rsidRPr="00064221">
        <w:rPr>
          <w:rFonts w:cstheme="minorHAnsi"/>
          <w:bCs/>
          <w:lang w:val="en-GB"/>
        </w:rPr>
        <w:t>Rail will need high investments in the coming years in view of Green Deal ambitions and interoperability requirements. Rail has high fixed costs (more than in other network industries) and faces fierce competition from other modes. The willingness of customers to pay through TAC is not sufficient. The financial objective of IMs is only to balance cash flows, not return on investment.</w:t>
      </w:r>
    </w:p>
    <w:p w14:paraId="69619D46" w14:textId="77777777" w:rsidR="003A3E5C" w:rsidRPr="00064221" w:rsidRDefault="003A3E5C" w:rsidP="00064221">
      <w:pPr>
        <w:spacing w:after="120" w:line="240" w:lineRule="auto"/>
        <w:jc w:val="both"/>
        <w:rPr>
          <w:rFonts w:cstheme="minorHAnsi"/>
          <w:bCs/>
          <w:lang w:val="en-GB"/>
        </w:rPr>
      </w:pPr>
      <w:r w:rsidRPr="00064221">
        <w:rPr>
          <w:rFonts w:cstheme="minorHAnsi"/>
          <w:bCs/>
          <w:lang w:val="en-GB"/>
        </w:rPr>
        <w:t>The balance of TAC vs. State funding is down to national policy preferences. Different levels of charging in different Member States do not create an interoperability problem, but the overall level of charges can make it hard for rail to compete with other modes.</w:t>
      </w:r>
    </w:p>
    <w:p w14:paraId="23C5C4A0" w14:textId="77777777" w:rsidR="003A3E5C" w:rsidRPr="00064221" w:rsidRDefault="003A3E5C" w:rsidP="00064221">
      <w:pPr>
        <w:spacing w:after="120" w:line="240" w:lineRule="auto"/>
        <w:jc w:val="both"/>
        <w:rPr>
          <w:rFonts w:cstheme="minorHAnsi"/>
          <w:bCs/>
          <w:lang w:val="en-GB"/>
        </w:rPr>
      </w:pPr>
      <w:r w:rsidRPr="00064221">
        <w:rPr>
          <w:rFonts w:cstheme="minorHAnsi"/>
          <w:bCs/>
          <w:lang w:val="en-GB"/>
        </w:rPr>
        <w:t xml:space="preserve">As a result of the COVID-19 pandemic, there has been a lot of pressure on TAC. It can also be useful to lower TAC to encourage more competition (e.g. </w:t>
      </w:r>
      <w:proofErr w:type="spellStart"/>
      <w:r w:rsidRPr="00064221">
        <w:rPr>
          <w:rFonts w:cstheme="minorHAnsi"/>
          <w:bCs/>
          <w:lang w:val="en-GB"/>
        </w:rPr>
        <w:t>highspeed</w:t>
      </w:r>
      <w:proofErr w:type="spellEnd"/>
      <w:r w:rsidRPr="00064221">
        <w:rPr>
          <w:rFonts w:cstheme="minorHAnsi"/>
          <w:bCs/>
          <w:lang w:val="en-GB"/>
        </w:rPr>
        <w:t xml:space="preserve"> rail in IT).</w:t>
      </w:r>
    </w:p>
    <w:p w14:paraId="7C3E7C82" w14:textId="77777777" w:rsidR="003A3E5C" w:rsidRPr="00064221" w:rsidRDefault="003A3E5C" w:rsidP="00064221">
      <w:pPr>
        <w:spacing w:after="120" w:line="240" w:lineRule="auto"/>
        <w:jc w:val="both"/>
        <w:rPr>
          <w:rFonts w:cstheme="minorHAnsi"/>
          <w:bCs/>
          <w:lang w:val="en-GB"/>
        </w:rPr>
      </w:pPr>
      <w:r w:rsidRPr="00064221">
        <w:rPr>
          <w:rFonts w:cstheme="minorHAnsi"/>
          <w:bCs/>
          <w:lang w:val="en-GB"/>
        </w:rPr>
        <w:t>Lowering TAC comes with trade-offs:</w:t>
      </w:r>
    </w:p>
    <w:p w14:paraId="468A119C" w14:textId="23122B71" w:rsidR="003A3E5C" w:rsidRPr="00064221" w:rsidRDefault="003A3E5C" w:rsidP="00BF2927">
      <w:pPr>
        <w:pStyle w:val="ListParagraph"/>
        <w:numPr>
          <w:ilvl w:val="0"/>
          <w:numId w:val="47"/>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High levels of public debt</w:t>
      </w:r>
      <w:r w:rsidR="00BF2927">
        <w:rPr>
          <w:rFonts w:asciiTheme="minorHAnsi" w:hAnsiTheme="minorHAnsi" w:cstheme="minorHAnsi"/>
          <w:bCs/>
        </w:rPr>
        <w:t>.</w:t>
      </w:r>
    </w:p>
    <w:p w14:paraId="2753883C" w14:textId="77777777" w:rsidR="004507EC" w:rsidRPr="00064221" w:rsidRDefault="004507EC" w:rsidP="00BF2927">
      <w:pPr>
        <w:pStyle w:val="ListParagraph"/>
        <w:numPr>
          <w:ilvl w:val="0"/>
          <w:numId w:val="47"/>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Correct incentives are important for the other modes</w:t>
      </w:r>
      <w:r w:rsidR="003A3E5C" w:rsidRPr="00064221">
        <w:rPr>
          <w:rFonts w:asciiTheme="minorHAnsi" w:hAnsiTheme="minorHAnsi" w:cstheme="minorHAnsi"/>
          <w:bCs/>
        </w:rPr>
        <w:t xml:space="preserve"> </w:t>
      </w:r>
      <w:r w:rsidRPr="00064221">
        <w:rPr>
          <w:rFonts w:asciiTheme="minorHAnsi" w:hAnsiTheme="minorHAnsi" w:cstheme="minorHAnsi"/>
          <w:bCs/>
        </w:rPr>
        <w:t>of transport, too. Carbon pricing is important and can’t be replaced by lowering TAC. Charging can also be important to deal with congestion.</w:t>
      </w:r>
    </w:p>
    <w:p w14:paraId="2FF2A955" w14:textId="0423A5DA" w:rsidR="003A3E5C" w:rsidRPr="00064221" w:rsidRDefault="004507EC" w:rsidP="00BF2927">
      <w:pPr>
        <w:pStyle w:val="ListParagraph"/>
        <w:numPr>
          <w:ilvl w:val="0"/>
          <w:numId w:val="47"/>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 xml:space="preserve">IMs do not directly benefit from higher passenger numbers: If RUs attract more passengers and trains are full, the economic gain lies with </w:t>
      </w:r>
      <w:proofErr w:type="spellStart"/>
      <w:r w:rsidRPr="00064221">
        <w:rPr>
          <w:rFonts w:asciiTheme="minorHAnsi" w:hAnsiTheme="minorHAnsi" w:cstheme="minorHAnsi"/>
          <w:bCs/>
        </w:rPr>
        <w:t>RUs.</w:t>
      </w:r>
      <w:proofErr w:type="spellEnd"/>
      <w:r w:rsidR="003A3E5C" w:rsidRPr="00064221">
        <w:rPr>
          <w:rFonts w:asciiTheme="minorHAnsi" w:hAnsiTheme="minorHAnsi" w:cstheme="minorHAnsi"/>
          <w:bCs/>
        </w:rPr>
        <w:t xml:space="preserve">  </w:t>
      </w:r>
    </w:p>
    <w:p w14:paraId="11BDC8C0" w14:textId="77777777" w:rsidR="007D791C" w:rsidRPr="00064221" w:rsidRDefault="007D791C" w:rsidP="00064221">
      <w:pPr>
        <w:spacing w:after="120" w:line="240" w:lineRule="auto"/>
        <w:jc w:val="both"/>
        <w:rPr>
          <w:rFonts w:cstheme="minorHAnsi"/>
          <w:b/>
          <w:bCs/>
          <w:lang w:val="en-GB"/>
        </w:rPr>
      </w:pPr>
    </w:p>
    <w:p w14:paraId="33DBF3AA" w14:textId="011DB3EF" w:rsidR="00AA65D0" w:rsidRPr="00BF2927" w:rsidRDefault="00BF2927" w:rsidP="00064221">
      <w:pPr>
        <w:spacing w:after="120" w:line="240" w:lineRule="auto"/>
        <w:jc w:val="both"/>
        <w:rPr>
          <w:rFonts w:cstheme="minorHAnsi"/>
          <w:bCs/>
          <w:i/>
          <w:lang w:val="en-GB"/>
        </w:rPr>
      </w:pPr>
      <w:r w:rsidRPr="00BF2927">
        <w:rPr>
          <w:rFonts w:cstheme="minorHAnsi"/>
          <w:b/>
          <w:bCs/>
          <w:lang w:val="en-GB"/>
        </w:rPr>
        <w:lastRenderedPageBreak/>
        <w:t xml:space="preserve">Presentation </w:t>
      </w:r>
      <w:r w:rsidRPr="00BF2927">
        <w:rPr>
          <w:rFonts w:cstheme="minorHAnsi"/>
          <w:b/>
          <w:bCs/>
          <w:lang w:val="en-GB"/>
        </w:rPr>
        <w:t>on k</w:t>
      </w:r>
      <w:r w:rsidRPr="00BF2927">
        <w:rPr>
          <w:rFonts w:cstheme="minorHAnsi"/>
          <w:b/>
          <w:bCs/>
          <w:lang w:val="en-GB"/>
        </w:rPr>
        <w:t>ey findings of the Deep dive study on charging</w:t>
      </w:r>
      <w:r w:rsidR="001D27ED">
        <w:rPr>
          <w:rFonts w:cstheme="minorHAnsi"/>
          <w:b/>
          <w:bCs/>
          <w:lang w:val="en-GB"/>
        </w:rPr>
        <w:t xml:space="preserve"> </w:t>
      </w:r>
      <w:r w:rsidR="001D27ED" w:rsidRPr="001D27ED">
        <w:rPr>
          <w:rFonts w:cstheme="minorHAnsi"/>
          <w:bCs/>
          <w:i/>
          <w:lang w:val="en-GB"/>
        </w:rPr>
        <w:t>(</w:t>
      </w:r>
      <w:r w:rsidRPr="001D27ED">
        <w:rPr>
          <w:rFonts w:cstheme="minorHAnsi"/>
          <w:bCs/>
          <w:i/>
          <w:lang w:val="en-GB"/>
        </w:rPr>
        <w:t>Frank</w:t>
      </w:r>
      <w:r w:rsidRPr="00BF2927">
        <w:rPr>
          <w:rFonts w:cstheme="minorHAnsi"/>
          <w:bCs/>
          <w:i/>
          <w:lang w:val="en-GB"/>
        </w:rPr>
        <w:t xml:space="preserve"> Zschoche, Civity Management Consultants</w:t>
      </w:r>
      <w:r w:rsidR="001D27ED">
        <w:rPr>
          <w:rFonts w:cstheme="minorHAnsi"/>
          <w:bCs/>
          <w:i/>
          <w:lang w:val="en-GB"/>
        </w:rPr>
        <w:t>)</w:t>
      </w:r>
    </w:p>
    <w:p w14:paraId="604123BA" w14:textId="0DF9D129" w:rsidR="004507EC" w:rsidRPr="00064221" w:rsidRDefault="004507EC" w:rsidP="00064221">
      <w:pPr>
        <w:pStyle w:val="ListParagraph"/>
        <w:numPr>
          <w:ilvl w:val="0"/>
          <w:numId w:val="46"/>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 xml:space="preserve">The use of mark-ups compared to State funding is very diverse across Member States. </w:t>
      </w:r>
    </w:p>
    <w:p w14:paraId="43D9D0D6" w14:textId="244EAE8C" w:rsidR="004507EC" w:rsidRPr="00064221" w:rsidRDefault="004507EC" w:rsidP="00064221">
      <w:pPr>
        <w:pStyle w:val="ListParagraph"/>
        <w:numPr>
          <w:ilvl w:val="0"/>
          <w:numId w:val="46"/>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There is a growing trend towards a higher number of</w:t>
      </w:r>
      <w:r w:rsidR="001D27ED">
        <w:rPr>
          <w:rFonts w:asciiTheme="minorHAnsi" w:hAnsiTheme="minorHAnsi" w:cstheme="minorHAnsi"/>
          <w:bCs/>
        </w:rPr>
        <w:t xml:space="preserve"> market segments (e.g. IT</w:t>
      </w:r>
      <w:r w:rsidRPr="00064221">
        <w:rPr>
          <w:rFonts w:asciiTheme="minorHAnsi" w:hAnsiTheme="minorHAnsi" w:cstheme="minorHAnsi"/>
          <w:bCs/>
        </w:rPr>
        <w:t>). More differentiated schemes allow more precise incentives and allow to better skim off what markets are able to pay.</w:t>
      </w:r>
    </w:p>
    <w:p w14:paraId="622121E2" w14:textId="26F36E94" w:rsidR="004507EC" w:rsidRPr="00064221" w:rsidRDefault="004507EC" w:rsidP="00064221">
      <w:pPr>
        <w:pStyle w:val="ListParagraph"/>
        <w:numPr>
          <w:ilvl w:val="0"/>
          <w:numId w:val="46"/>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Big differences in the way direct costs are calculated.</w:t>
      </w:r>
    </w:p>
    <w:p w14:paraId="63E5D930" w14:textId="032B233C" w:rsidR="004507EC" w:rsidRPr="00064221" w:rsidRDefault="004507EC" w:rsidP="00064221">
      <w:pPr>
        <w:pStyle w:val="ListParagraph"/>
        <w:numPr>
          <w:ilvl w:val="0"/>
          <w:numId w:val="46"/>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 xml:space="preserve">Only few IMs use noise and scarcity charges. </w:t>
      </w:r>
    </w:p>
    <w:p w14:paraId="28F3735D" w14:textId="390615EE" w:rsidR="004507EC" w:rsidRPr="00064221" w:rsidRDefault="004507EC" w:rsidP="00064221">
      <w:pPr>
        <w:pStyle w:val="ListParagraph"/>
        <w:numPr>
          <w:ilvl w:val="0"/>
          <w:numId w:val="46"/>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 xml:space="preserve">Most IMs have performance schemes, only few have bonuses; most use penalties and compensation. Only </w:t>
      </w:r>
      <w:r w:rsidR="001D27ED">
        <w:rPr>
          <w:rFonts w:asciiTheme="minorHAnsi" w:hAnsiTheme="minorHAnsi" w:cstheme="minorHAnsi"/>
          <w:bCs/>
        </w:rPr>
        <w:t>five</w:t>
      </w:r>
      <w:r w:rsidRPr="00064221">
        <w:rPr>
          <w:rFonts w:asciiTheme="minorHAnsi" w:hAnsiTheme="minorHAnsi" w:cstheme="minorHAnsi"/>
          <w:bCs/>
        </w:rPr>
        <w:t xml:space="preserve"> IMs say performance schemes are effective. For international traffic, there used to be a European initiative for a performance scheme, but this was discontinued, would be interesting to look at this again. </w:t>
      </w:r>
    </w:p>
    <w:p w14:paraId="5259B4CD" w14:textId="2195EFE4" w:rsidR="004507EC" w:rsidRPr="00064221" w:rsidRDefault="001D27ED" w:rsidP="00064221">
      <w:pPr>
        <w:pStyle w:val="ListParagraph"/>
        <w:numPr>
          <w:ilvl w:val="0"/>
          <w:numId w:val="46"/>
        </w:numPr>
        <w:spacing w:after="120" w:line="240" w:lineRule="auto"/>
        <w:contextualSpacing w:val="0"/>
        <w:jc w:val="both"/>
        <w:rPr>
          <w:rFonts w:asciiTheme="minorHAnsi" w:hAnsiTheme="minorHAnsi" w:cstheme="minorHAnsi"/>
          <w:bCs/>
        </w:rPr>
      </w:pPr>
      <w:r>
        <w:rPr>
          <w:rFonts w:asciiTheme="minorHAnsi" w:hAnsiTheme="minorHAnsi" w:cstheme="minorHAnsi"/>
          <w:bCs/>
        </w:rPr>
        <w:t>Only four</w:t>
      </w:r>
      <w:r w:rsidR="004507EC" w:rsidRPr="00064221">
        <w:rPr>
          <w:rFonts w:asciiTheme="minorHAnsi" w:hAnsiTheme="minorHAnsi" w:cstheme="minorHAnsi"/>
          <w:bCs/>
        </w:rPr>
        <w:t xml:space="preserve"> IMs use scarcity charges</w:t>
      </w:r>
      <w:r w:rsidR="007D791C" w:rsidRPr="00064221">
        <w:rPr>
          <w:rFonts w:asciiTheme="minorHAnsi" w:hAnsiTheme="minorHAnsi" w:cstheme="minorHAnsi"/>
          <w:bCs/>
        </w:rPr>
        <w:t xml:space="preserve">, as they are seen as too burdensome in administrative terms. But alternative approaches exist, e.g. auctioning remaining paths once prioritisation is done. </w:t>
      </w:r>
    </w:p>
    <w:p w14:paraId="2915CB24" w14:textId="162D6262" w:rsidR="007D791C" w:rsidRPr="00064221" w:rsidRDefault="007D791C" w:rsidP="00064221">
      <w:pPr>
        <w:pStyle w:val="ListParagraph"/>
        <w:numPr>
          <w:ilvl w:val="0"/>
          <w:numId w:val="46"/>
        </w:numPr>
        <w:spacing w:after="120" w:line="240" w:lineRule="auto"/>
        <w:contextualSpacing w:val="0"/>
        <w:jc w:val="both"/>
        <w:rPr>
          <w:rFonts w:asciiTheme="minorHAnsi" w:hAnsiTheme="minorHAnsi" w:cstheme="minorHAnsi"/>
          <w:bCs/>
        </w:rPr>
      </w:pPr>
      <w:r w:rsidRPr="00064221">
        <w:rPr>
          <w:rFonts w:asciiTheme="minorHAnsi" w:hAnsiTheme="minorHAnsi" w:cstheme="minorHAnsi"/>
          <w:bCs/>
        </w:rPr>
        <w:t xml:space="preserve">Charging systems have a strong national focus, more could be done in terms of cross-border cooperation. </w:t>
      </w:r>
    </w:p>
    <w:p w14:paraId="417A50B1" w14:textId="39FCDA5F" w:rsidR="00AA65D0" w:rsidRPr="00064221" w:rsidRDefault="00AA65D0" w:rsidP="00064221">
      <w:pPr>
        <w:spacing w:after="120" w:line="240" w:lineRule="auto"/>
        <w:jc w:val="both"/>
        <w:rPr>
          <w:rFonts w:cstheme="minorHAnsi"/>
          <w:b/>
          <w:bCs/>
          <w:lang w:val="it-IT"/>
        </w:rPr>
      </w:pPr>
      <w:r w:rsidRPr="00064221">
        <w:rPr>
          <w:rFonts w:cstheme="minorHAnsi"/>
          <w:b/>
          <w:bCs/>
          <w:lang w:val="it-IT"/>
        </w:rPr>
        <w:t>Vera</w:t>
      </w:r>
      <w:r w:rsidR="001D27ED">
        <w:rPr>
          <w:rFonts w:cstheme="minorHAnsi"/>
          <w:b/>
          <w:bCs/>
          <w:lang w:val="it-IT"/>
        </w:rPr>
        <w:t xml:space="preserve"> </w:t>
      </w:r>
      <w:proofErr w:type="spellStart"/>
      <w:r w:rsidR="001D27ED">
        <w:rPr>
          <w:rFonts w:cstheme="minorHAnsi"/>
          <w:b/>
          <w:bCs/>
          <w:lang w:val="it-IT"/>
        </w:rPr>
        <w:t>Fiorani</w:t>
      </w:r>
      <w:proofErr w:type="spellEnd"/>
      <w:r w:rsidR="001D27ED">
        <w:rPr>
          <w:rFonts w:cstheme="minorHAnsi"/>
          <w:b/>
          <w:bCs/>
          <w:lang w:val="it-IT"/>
        </w:rPr>
        <w:t xml:space="preserve"> </w:t>
      </w:r>
      <w:r w:rsidR="00327ECB" w:rsidRPr="00064221">
        <w:rPr>
          <w:rFonts w:cstheme="minorHAnsi"/>
          <w:b/>
          <w:bCs/>
          <w:lang w:val="it-IT"/>
        </w:rPr>
        <w:t xml:space="preserve">(RFI) </w:t>
      </w:r>
      <w:r w:rsidR="00327ECB" w:rsidRPr="001D27ED">
        <w:rPr>
          <w:rFonts w:cstheme="minorHAnsi"/>
          <w:bCs/>
          <w:lang w:val="it-IT"/>
        </w:rPr>
        <w:t xml:space="preserve">set out the situation in </w:t>
      </w:r>
      <w:proofErr w:type="spellStart"/>
      <w:r w:rsidR="00327ECB" w:rsidRPr="001D27ED">
        <w:rPr>
          <w:rFonts w:cstheme="minorHAnsi"/>
          <w:bCs/>
          <w:lang w:val="it-IT"/>
        </w:rPr>
        <w:t>Italy</w:t>
      </w:r>
      <w:proofErr w:type="spellEnd"/>
      <w:r w:rsidR="00327ECB" w:rsidRPr="00064221">
        <w:rPr>
          <w:rFonts w:cstheme="minorHAnsi"/>
          <w:b/>
          <w:bCs/>
          <w:lang w:val="it-IT"/>
        </w:rPr>
        <w:t>:</w:t>
      </w:r>
    </w:p>
    <w:p w14:paraId="4719F208" w14:textId="11C9600E" w:rsidR="00AA65D0" w:rsidRPr="00064221" w:rsidRDefault="00AA65D0" w:rsidP="00064221">
      <w:pPr>
        <w:pStyle w:val="Paragraphedeliste"/>
        <w:numPr>
          <w:ilvl w:val="0"/>
          <w:numId w:val="35"/>
        </w:numPr>
        <w:spacing w:after="120"/>
        <w:jc w:val="both"/>
        <w:rPr>
          <w:rFonts w:asciiTheme="minorHAnsi" w:hAnsiTheme="minorHAnsi" w:cstheme="minorHAnsi"/>
          <w:lang w:val="en-GB"/>
        </w:rPr>
      </w:pPr>
      <w:r w:rsidRPr="00064221">
        <w:rPr>
          <w:rFonts w:asciiTheme="minorHAnsi" w:hAnsiTheme="minorHAnsi" w:cstheme="minorHAnsi"/>
          <w:lang w:val="en-GB"/>
        </w:rPr>
        <w:t xml:space="preserve">2021 is the last year of </w:t>
      </w:r>
      <w:r w:rsidR="00327ECB" w:rsidRPr="00064221">
        <w:rPr>
          <w:rFonts w:asciiTheme="minorHAnsi" w:hAnsiTheme="minorHAnsi" w:cstheme="minorHAnsi"/>
          <w:lang w:val="en-GB"/>
        </w:rPr>
        <w:t xml:space="preserve">the </w:t>
      </w:r>
      <w:r w:rsidRPr="00064221">
        <w:rPr>
          <w:rFonts w:asciiTheme="minorHAnsi" w:hAnsiTheme="minorHAnsi" w:cstheme="minorHAnsi"/>
          <w:lang w:val="en-GB"/>
        </w:rPr>
        <w:t xml:space="preserve">first 5 years regulatory period. </w:t>
      </w:r>
      <w:r w:rsidR="00327ECB" w:rsidRPr="00064221">
        <w:rPr>
          <w:rFonts w:asciiTheme="minorHAnsi" w:hAnsiTheme="minorHAnsi" w:cstheme="minorHAnsi"/>
          <w:lang w:val="en-GB"/>
        </w:rPr>
        <w:t>RFI is n</w:t>
      </w:r>
      <w:r w:rsidRPr="00064221">
        <w:rPr>
          <w:rFonts w:asciiTheme="minorHAnsi" w:hAnsiTheme="minorHAnsi" w:cstheme="minorHAnsi"/>
          <w:lang w:val="en-GB"/>
        </w:rPr>
        <w:t xml:space="preserve">ow working on </w:t>
      </w:r>
      <w:r w:rsidR="00327ECB" w:rsidRPr="00064221">
        <w:rPr>
          <w:rFonts w:asciiTheme="minorHAnsi" w:hAnsiTheme="minorHAnsi" w:cstheme="minorHAnsi"/>
          <w:lang w:val="en-GB"/>
        </w:rPr>
        <w:t xml:space="preserve">the </w:t>
      </w:r>
      <w:r w:rsidRPr="00064221">
        <w:rPr>
          <w:rFonts w:asciiTheme="minorHAnsi" w:hAnsiTheme="minorHAnsi" w:cstheme="minorHAnsi"/>
          <w:lang w:val="en-GB"/>
        </w:rPr>
        <w:t xml:space="preserve">new </w:t>
      </w:r>
      <w:r w:rsidR="00327ECB" w:rsidRPr="00064221">
        <w:rPr>
          <w:rFonts w:asciiTheme="minorHAnsi" w:hAnsiTheme="minorHAnsi" w:cstheme="minorHAnsi"/>
          <w:lang w:val="en-GB"/>
        </w:rPr>
        <w:t xml:space="preserve">5 year </w:t>
      </w:r>
      <w:r w:rsidRPr="00064221">
        <w:rPr>
          <w:rFonts w:asciiTheme="minorHAnsi" w:hAnsiTheme="minorHAnsi" w:cstheme="minorHAnsi"/>
          <w:lang w:val="en-GB"/>
        </w:rPr>
        <w:t>period</w:t>
      </w:r>
      <w:r w:rsidR="00327ECB" w:rsidRPr="00064221">
        <w:rPr>
          <w:rFonts w:asciiTheme="minorHAnsi" w:hAnsiTheme="minorHAnsi" w:cstheme="minorHAnsi"/>
          <w:lang w:val="en-GB"/>
        </w:rPr>
        <w:t>, the</w:t>
      </w:r>
      <w:r w:rsidRPr="00064221">
        <w:rPr>
          <w:rFonts w:asciiTheme="minorHAnsi" w:hAnsiTheme="minorHAnsi" w:cstheme="minorHAnsi"/>
          <w:lang w:val="en-GB"/>
        </w:rPr>
        <w:t xml:space="preserve"> framework is the same as</w:t>
      </w:r>
      <w:r w:rsidR="00327ECB" w:rsidRPr="00064221">
        <w:rPr>
          <w:rFonts w:asciiTheme="minorHAnsi" w:hAnsiTheme="minorHAnsi" w:cstheme="minorHAnsi"/>
          <w:lang w:val="en-GB"/>
        </w:rPr>
        <w:t xml:space="preserve"> in the last period. RFI needs to </w:t>
      </w:r>
      <w:r w:rsidRPr="00064221">
        <w:rPr>
          <w:rFonts w:asciiTheme="minorHAnsi" w:hAnsiTheme="minorHAnsi" w:cstheme="minorHAnsi"/>
          <w:lang w:val="en-GB"/>
        </w:rPr>
        <w:t xml:space="preserve">define the level of </w:t>
      </w:r>
      <w:r w:rsidR="00327ECB" w:rsidRPr="00064221">
        <w:rPr>
          <w:rFonts w:asciiTheme="minorHAnsi" w:hAnsiTheme="minorHAnsi" w:cstheme="minorHAnsi"/>
          <w:lang w:val="en-GB"/>
        </w:rPr>
        <w:t>track access charges (TAC)</w:t>
      </w:r>
      <w:r w:rsidRPr="00064221">
        <w:rPr>
          <w:rFonts w:asciiTheme="minorHAnsi" w:hAnsiTheme="minorHAnsi" w:cstheme="minorHAnsi"/>
          <w:lang w:val="en-GB"/>
        </w:rPr>
        <w:t xml:space="preserve"> of 2</w:t>
      </w:r>
      <w:r w:rsidR="007D791C" w:rsidRPr="00064221">
        <w:rPr>
          <w:rFonts w:asciiTheme="minorHAnsi" w:hAnsiTheme="minorHAnsi" w:cstheme="minorHAnsi"/>
          <w:lang w:val="en-GB"/>
        </w:rPr>
        <w:t>7</w:t>
      </w:r>
      <w:r w:rsidRPr="00064221">
        <w:rPr>
          <w:rFonts w:asciiTheme="minorHAnsi" w:hAnsiTheme="minorHAnsi" w:cstheme="minorHAnsi"/>
          <w:lang w:val="en-GB"/>
        </w:rPr>
        <w:t xml:space="preserve"> different se</w:t>
      </w:r>
      <w:r w:rsidR="007D791C" w:rsidRPr="00064221">
        <w:rPr>
          <w:rFonts w:asciiTheme="minorHAnsi" w:hAnsiTheme="minorHAnsi" w:cstheme="minorHAnsi"/>
          <w:lang w:val="en-GB"/>
        </w:rPr>
        <w:t>gments</w:t>
      </w:r>
      <w:r w:rsidR="003A3E5C" w:rsidRPr="00064221">
        <w:rPr>
          <w:rFonts w:asciiTheme="minorHAnsi" w:hAnsiTheme="minorHAnsi" w:cstheme="minorHAnsi"/>
          <w:lang w:val="en-GB"/>
        </w:rPr>
        <w:t xml:space="preserve">. Need to </w:t>
      </w:r>
      <w:r w:rsidRPr="00064221">
        <w:rPr>
          <w:rFonts w:asciiTheme="minorHAnsi" w:hAnsiTheme="minorHAnsi" w:cstheme="minorHAnsi"/>
          <w:lang w:val="en-GB"/>
        </w:rPr>
        <w:t>cover all efficient</w:t>
      </w:r>
      <w:r w:rsidR="003A3E5C" w:rsidRPr="00064221">
        <w:rPr>
          <w:rFonts w:asciiTheme="minorHAnsi" w:hAnsiTheme="minorHAnsi" w:cstheme="minorHAnsi"/>
          <w:lang w:val="en-GB"/>
        </w:rPr>
        <w:t xml:space="preserve"> total cost</w:t>
      </w:r>
      <w:r w:rsidR="007D791C" w:rsidRPr="00064221">
        <w:rPr>
          <w:rFonts w:asciiTheme="minorHAnsi" w:hAnsiTheme="minorHAnsi" w:cstheme="minorHAnsi"/>
          <w:lang w:val="en-GB"/>
        </w:rPr>
        <w:t>s of the IM,</w:t>
      </w:r>
      <w:r w:rsidR="003A3E5C" w:rsidRPr="00064221">
        <w:rPr>
          <w:rFonts w:asciiTheme="minorHAnsi" w:hAnsiTheme="minorHAnsi" w:cstheme="minorHAnsi"/>
          <w:lang w:val="en-GB"/>
        </w:rPr>
        <w:t xml:space="preserve"> consisting </w:t>
      </w:r>
      <w:r w:rsidR="007D791C" w:rsidRPr="00064221">
        <w:rPr>
          <w:rFonts w:asciiTheme="minorHAnsi" w:hAnsiTheme="minorHAnsi" w:cstheme="minorHAnsi"/>
          <w:lang w:val="en-GB"/>
        </w:rPr>
        <w:t>of</w:t>
      </w:r>
      <w:r w:rsidRPr="00064221">
        <w:rPr>
          <w:rFonts w:asciiTheme="minorHAnsi" w:hAnsiTheme="minorHAnsi" w:cstheme="minorHAnsi"/>
          <w:lang w:val="en-GB"/>
        </w:rPr>
        <w:t>:</w:t>
      </w:r>
      <w:r w:rsidR="007D791C" w:rsidRPr="00064221">
        <w:rPr>
          <w:rFonts w:asciiTheme="minorHAnsi" w:hAnsiTheme="minorHAnsi" w:cstheme="minorHAnsi"/>
          <w:lang w:val="en-GB"/>
        </w:rPr>
        <w:t xml:space="preserve"> d</w:t>
      </w:r>
      <w:r w:rsidRPr="00064221">
        <w:rPr>
          <w:rFonts w:asciiTheme="minorHAnsi" w:hAnsiTheme="minorHAnsi" w:cstheme="minorHAnsi"/>
          <w:lang w:val="en-GB"/>
        </w:rPr>
        <w:t>irect cost</w:t>
      </w:r>
      <w:r w:rsidR="007D791C" w:rsidRPr="00064221">
        <w:rPr>
          <w:rFonts w:asciiTheme="minorHAnsi" w:hAnsiTheme="minorHAnsi" w:cstheme="minorHAnsi"/>
          <w:lang w:val="en-GB"/>
        </w:rPr>
        <w:t>, f</w:t>
      </w:r>
      <w:r w:rsidRPr="00064221">
        <w:rPr>
          <w:rFonts w:asciiTheme="minorHAnsi" w:hAnsiTheme="minorHAnsi" w:cstheme="minorHAnsi"/>
          <w:lang w:val="en-GB"/>
        </w:rPr>
        <w:t>ixed cost</w:t>
      </w:r>
      <w:r w:rsidR="007D791C" w:rsidRPr="00064221">
        <w:rPr>
          <w:rFonts w:asciiTheme="minorHAnsi" w:hAnsiTheme="minorHAnsi" w:cstheme="minorHAnsi"/>
          <w:lang w:val="en-GB"/>
        </w:rPr>
        <w:t xml:space="preserve"> and r</w:t>
      </w:r>
      <w:r w:rsidRPr="00064221">
        <w:rPr>
          <w:rFonts w:asciiTheme="minorHAnsi" w:hAnsiTheme="minorHAnsi" w:cstheme="minorHAnsi"/>
          <w:lang w:val="en-GB"/>
        </w:rPr>
        <w:t>emuneration of capital</w:t>
      </w:r>
      <w:r w:rsidR="007D791C" w:rsidRPr="00064221">
        <w:rPr>
          <w:rFonts w:asciiTheme="minorHAnsi" w:hAnsiTheme="minorHAnsi" w:cstheme="minorHAnsi"/>
          <w:lang w:val="en-GB"/>
        </w:rPr>
        <w:t>.</w:t>
      </w:r>
    </w:p>
    <w:p w14:paraId="0CD2DD8C" w14:textId="412A51D3" w:rsidR="00AA65D0" w:rsidRPr="00634579" w:rsidRDefault="00AA65D0" w:rsidP="00634579">
      <w:pPr>
        <w:pStyle w:val="Paragraphedeliste"/>
        <w:numPr>
          <w:ilvl w:val="0"/>
          <w:numId w:val="35"/>
        </w:numPr>
        <w:spacing w:after="120"/>
        <w:jc w:val="both"/>
        <w:rPr>
          <w:rFonts w:asciiTheme="minorHAnsi" w:hAnsiTheme="minorHAnsi" w:cstheme="minorHAnsi"/>
          <w:lang w:val="en-GB"/>
        </w:rPr>
      </w:pPr>
      <w:r w:rsidRPr="00064221">
        <w:rPr>
          <w:rFonts w:asciiTheme="minorHAnsi" w:hAnsiTheme="minorHAnsi" w:cstheme="minorHAnsi"/>
          <w:lang w:val="en-GB"/>
        </w:rPr>
        <w:t>This total cost has to be covered by TAC + State Funding</w:t>
      </w:r>
      <w:r w:rsidR="007D791C" w:rsidRPr="00064221">
        <w:rPr>
          <w:rFonts w:asciiTheme="minorHAnsi" w:hAnsiTheme="minorHAnsi" w:cstheme="minorHAnsi"/>
          <w:lang w:val="en-GB"/>
        </w:rPr>
        <w:t xml:space="preserve">. </w:t>
      </w:r>
      <w:r w:rsidRPr="00064221">
        <w:rPr>
          <w:rFonts w:asciiTheme="minorHAnsi" w:hAnsiTheme="minorHAnsi" w:cstheme="minorHAnsi"/>
          <w:lang w:val="en-GB"/>
        </w:rPr>
        <w:t>In 2019</w:t>
      </w:r>
      <w:r w:rsidR="007D791C" w:rsidRPr="00064221">
        <w:rPr>
          <w:rFonts w:asciiTheme="minorHAnsi" w:hAnsiTheme="minorHAnsi" w:cstheme="minorHAnsi"/>
          <w:lang w:val="en-GB"/>
        </w:rPr>
        <w:t>,</w:t>
      </w:r>
      <w:r w:rsidRPr="00064221">
        <w:rPr>
          <w:rFonts w:asciiTheme="minorHAnsi" w:hAnsiTheme="minorHAnsi" w:cstheme="minorHAnsi"/>
          <w:lang w:val="en-GB"/>
        </w:rPr>
        <w:t xml:space="preserve"> the balance was TAC 43 %, State 36 % and 21 % by other rev</w:t>
      </w:r>
      <w:r w:rsidR="001D27ED">
        <w:rPr>
          <w:rFonts w:asciiTheme="minorHAnsi" w:hAnsiTheme="minorHAnsi" w:cstheme="minorHAnsi"/>
          <w:lang w:val="en-GB"/>
        </w:rPr>
        <w:t>enues from ancillary activities</w:t>
      </w:r>
      <w:r w:rsidR="00634579" w:rsidRPr="00634579">
        <w:rPr>
          <w:rFonts w:asciiTheme="minorHAnsi" w:hAnsiTheme="minorHAnsi" w:cstheme="minorHAnsi"/>
          <w:lang w:val="en-GB"/>
        </w:rPr>
        <w:t xml:space="preserve"> </w:t>
      </w:r>
      <w:proofErr w:type="spellStart"/>
      <w:r w:rsidR="00634579">
        <w:rPr>
          <w:rFonts w:asciiTheme="minorHAnsi" w:hAnsiTheme="minorHAnsi" w:cstheme="minorHAnsi"/>
          <w:lang w:val="en-GB"/>
        </w:rPr>
        <w:t>strictly</w:t>
      </w:r>
      <w:proofErr w:type="spellEnd"/>
      <w:r w:rsidR="00634579">
        <w:rPr>
          <w:rFonts w:asciiTheme="minorHAnsi" w:hAnsiTheme="minorHAnsi" w:cstheme="minorHAnsi"/>
          <w:lang w:val="en-GB"/>
        </w:rPr>
        <w:t xml:space="preserve"> related to rail infra</w:t>
      </w:r>
      <w:r w:rsidR="00634579" w:rsidRPr="00634579">
        <w:rPr>
          <w:rFonts w:asciiTheme="minorHAnsi" w:hAnsiTheme="minorHAnsi" w:cstheme="minorHAnsi"/>
          <w:lang w:val="en-GB"/>
        </w:rPr>
        <w:t>structure</w:t>
      </w:r>
      <w:r w:rsidR="00634579">
        <w:rPr>
          <w:rFonts w:asciiTheme="minorHAnsi" w:hAnsiTheme="minorHAnsi" w:cstheme="minorHAnsi"/>
          <w:lang w:val="en-GB"/>
        </w:rPr>
        <w:t>.</w:t>
      </w:r>
    </w:p>
    <w:p w14:paraId="17FF2EA0" w14:textId="324709CC" w:rsidR="00AA65D0" w:rsidRPr="00064221" w:rsidRDefault="007D791C" w:rsidP="00064221">
      <w:pPr>
        <w:pStyle w:val="Paragraphedeliste"/>
        <w:numPr>
          <w:ilvl w:val="0"/>
          <w:numId w:val="35"/>
        </w:numPr>
        <w:spacing w:after="120"/>
        <w:jc w:val="both"/>
        <w:rPr>
          <w:rFonts w:asciiTheme="minorHAnsi" w:hAnsiTheme="minorHAnsi" w:cstheme="minorHAnsi"/>
          <w:lang w:val="en-GB"/>
        </w:rPr>
      </w:pPr>
      <w:r w:rsidRPr="00064221">
        <w:rPr>
          <w:rFonts w:asciiTheme="minorHAnsi" w:hAnsiTheme="minorHAnsi" w:cstheme="minorHAnsi"/>
          <w:lang w:val="en-GB"/>
        </w:rPr>
        <w:t xml:space="preserve">In 2021, it was difficult to understand the ability of RUs to pay due to COVID. RUs only paid about 30% of TAC (compared to 2019 levels), 70% was supported by the State. State support should end in 2022, but it will be very difficult to immediately go back to earlier levels, plan is to phase this in over a 5 year period. Plans are </w:t>
      </w:r>
      <w:r w:rsidR="00AA65D0" w:rsidRPr="00064221">
        <w:rPr>
          <w:rFonts w:asciiTheme="minorHAnsi" w:hAnsiTheme="minorHAnsi" w:cstheme="minorHAnsi"/>
          <w:lang w:val="en-GB"/>
        </w:rPr>
        <w:t xml:space="preserve">under discussion with </w:t>
      </w:r>
      <w:r w:rsidRPr="00064221">
        <w:rPr>
          <w:rFonts w:asciiTheme="minorHAnsi" w:hAnsiTheme="minorHAnsi" w:cstheme="minorHAnsi"/>
          <w:lang w:val="en-GB"/>
        </w:rPr>
        <w:t xml:space="preserve">the </w:t>
      </w:r>
      <w:r w:rsidR="00AA65D0" w:rsidRPr="00064221">
        <w:rPr>
          <w:rFonts w:asciiTheme="minorHAnsi" w:hAnsiTheme="minorHAnsi" w:cstheme="minorHAnsi"/>
          <w:lang w:val="en-GB"/>
        </w:rPr>
        <w:t>regulatory</w:t>
      </w:r>
      <w:r w:rsidRPr="00064221">
        <w:rPr>
          <w:rFonts w:asciiTheme="minorHAnsi" w:hAnsiTheme="minorHAnsi" w:cstheme="minorHAnsi"/>
          <w:lang w:val="en-GB"/>
        </w:rPr>
        <w:t xml:space="preserve"> body.</w:t>
      </w:r>
    </w:p>
    <w:p w14:paraId="33AC604E" w14:textId="1EC20DAF" w:rsidR="00AA65D0" w:rsidRPr="00064221" w:rsidRDefault="007D791C" w:rsidP="00064221">
      <w:pPr>
        <w:pStyle w:val="Paragraphedeliste"/>
        <w:numPr>
          <w:ilvl w:val="0"/>
          <w:numId w:val="35"/>
        </w:numPr>
        <w:spacing w:after="120"/>
        <w:jc w:val="both"/>
        <w:rPr>
          <w:rFonts w:asciiTheme="minorHAnsi" w:hAnsiTheme="minorHAnsi" w:cstheme="minorHAnsi"/>
          <w:lang w:val="en-GB"/>
        </w:rPr>
      </w:pPr>
      <w:r w:rsidRPr="00064221">
        <w:rPr>
          <w:rFonts w:asciiTheme="minorHAnsi" w:hAnsiTheme="minorHAnsi" w:cstheme="minorHAnsi"/>
          <w:lang w:val="en-GB"/>
        </w:rPr>
        <w:t xml:space="preserve">RFI is using the </w:t>
      </w:r>
      <w:r w:rsidR="00AA65D0" w:rsidRPr="00064221">
        <w:rPr>
          <w:rFonts w:asciiTheme="minorHAnsi" w:hAnsiTheme="minorHAnsi" w:cstheme="minorHAnsi"/>
          <w:lang w:val="en-GB"/>
        </w:rPr>
        <w:t xml:space="preserve">TAC system in relation with scarcity </w:t>
      </w:r>
      <w:r w:rsidRPr="00064221">
        <w:rPr>
          <w:rFonts w:asciiTheme="minorHAnsi" w:hAnsiTheme="minorHAnsi" w:cstheme="minorHAnsi"/>
          <w:lang w:val="en-GB"/>
        </w:rPr>
        <w:t xml:space="preserve">due to saturation of the </w:t>
      </w:r>
      <w:r w:rsidR="00AA65D0" w:rsidRPr="00064221">
        <w:rPr>
          <w:rFonts w:asciiTheme="minorHAnsi" w:hAnsiTheme="minorHAnsi" w:cstheme="minorHAnsi"/>
          <w:lang w:val="en-GB"/>
        </w:rPr>
        <w:t xml:space="preserve">Rome – Florence </w:t>
      </w:r>
      <w:r w:rsidRPr="00064221">
        <w:rPr>
          <w:rFonts w:asciiTheme="minorHAnsi" w:hAnsiTheme="minorHAnsi" w:cstheme="minorHAnsi"/>
          <w:lang w:val="en-GB"/>
        </w:rPr>
        <w:t xml:space="preserve">high speed line and </w:t>
      </w:r>
      <w:r w:rsidR="00AA65D0" w:rsidRPr="00064221">
        <w:rPr>
          <w:rFonts w:asciiTheme="minorHAnsi" w:hAnsiTheme="minorHAnsi" w:cstheme="minorHAnsi"/>
          <w:lang w:val="en-GB"/>
        </w:rPr>
        <w:t xml:space="preserve">Milano and Rome central stations. </w:t>
      </w:r>
      <w:r w:rsidR="006647DA" w:rsidRPr="00064221">
        <w:rPr>
          <w:rFonts w:asciiTheme="minorHAnsi" w:hAnsiTheme="minorHAnsi" w:cstheme="minorHAnsi"/>
          <w:lang w:val="en-GB"/>
        </w:rPr>
        <w:t xml:space="preserve">TACs are higher here to incentivise RUs to use other stations. </w:t>
      </w:r>
      <w:r w:rsidR="00AA65D0" w:rsidRPr="00064221">
        <w:rPr>
          <w:rFonts w:asciiTheme="minorHAnsi" w:hAnsiTheme="minorHAnsi" w:cstheme="minorHAnsi"/>
          <w:lang w:val="en-GB"/>
        </w:rPr>
        <w:t xml:space="preserve"> </w:t>
      </w:r>
      <w:r w:rsidR="00784404">
        <w:rPr>
          <w:rFonts w:asciiTheme="minorHAnsi" w:hAnsiTheme="minorHAnsi" w:cstheme="minorHAnsi"/>
          <w:lang w:val="en-GB"/>
        </w:rPr>
        <w:t>T</w:t>
      </w:r>
      <w:r w:rsidR="00784404" w:rsidRPr="00784404">
        <w:rPr>
          <w:rFonts w:asciiTheme="minorHAnsi" w:hAnsiTheme="minorHAnsi" w:cstheme="minorHAnsi"/>
          <w:lang w:val="en-GB"/>
        </w:rPr>
        <w:t>he RFI system differentiates by routes and also by da</w:t>
      </w:r>
      <w:r w:rsidR="00784404" w:rsidRPr="00784404">
        <w:rPr>
          <w:rFonts w:asciiTheme="minorHAnsi" w:hAnsiTheme="minorHAnsi" w:cstheme="minorHAnsi"/>
          <w:lang w:val="en-GB"/>
        </w:rPr>
        <w:t xml:space="preserve">ys. TAC at weekends are lower. </w:t>
      </w:r>
    </w:p>
    <w:p w14:paraId="0B833F9A" w14:textId="266E6A7F" w:rsidR="00AA65D0" w:rsidRPr="00064221" w:rsidRDefault="00AA65D0" w:rsidP="00064221">
      <w:pPr>
        <w:spacing w:after="120" w:line="240" w:lineRule="auto"/>
        <w:jc w:val="both"/>
        <w:rPr>
          <w:rFonts w:cstheme="minorHAnsi"/>
          <w:b/>
          <w:bCs/>
        </w:rPr>
      </w:pPr>
      <w:r w:rsidRPr="00064221">
        <w:rPr>
          <w:rFonts w:cstheme="minorHAnsi"/>
          <w:b/>
          <w:bCs/>
        </w:rPr>
        <w:t xml:space="preserve">Lena </w:t>
      </w:r>
      <w:proofErr w:type="spellStart"/>
      <w:r w:rsidRPr="00064221">
        <w:rPr>
          <w:rFonts w:cstheme="minorHAnsi"/>
          <w:b/>
          <w:bCs/>
        </w:rPr>
        <w:t>Erixon</w:t>
      </w:r>
      <w:proofErr w:type="spellEnd"/>
      <w:r w:rsidRPr="00064221">
        <w:rPr>
          <w:rFonts w:cstheme="minorHAnsi"/>
          <w:b/>
          <w:bCs/>
        </w:rPr>
        <w:t xml:space="preserve"> </w:t>
      </w:r>
      <w:r w:rsidR="006647DA" w:rsidRPr="00064221">
        <w:rPr>
          <w:rFonts w:cstheme="minorHAnsi"/>
          <w:b/>
          <w:bCs/>
        </w:rPr>
        <w:t>(</w:t>
      </w:r>
      <w:proofErr w:type="spellStart"/>
      <w:r w:rsidR="006647DA" w:rsidRPr="00064221">
        <w:rPr>
          <w:rFonts w:cstheme="minorHAnsi"/>
          <w:b/>
          <w:bCs/>
        </w:rPr>
        <w:t>Trafikverket</w:t>
      </w:r>
      <w:proofErr w:type="spellEnd"/>
      <w:r w:rsidR="006647DA" w:rsidRPr="00064221">
        <w:rPr>
          <w:rFonts w:cstheme="minorHAnsi"/>
          <w:b/>
          <w:bCs/>
        </w:rPr>
        <w:t>)</w:t>
      </w:r>
    </w:p>
    <w:p w14:paraId="452BB4C3" w14:textId="01C177CA" w:rsidR="00AA65D0" w:rsidRPr="00064221" w:rsidRDefault="006647DA" w:rsidP="00064221">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t>Rail has a b</w:t>
      </w:r>
      <w:r w:rsidR="00AA65D0" w:rsidRPr="00064221">
        <w:rPr>
          <w:rFonts w:asciiTheme="minorHAnsi" w:hAnsiTheme="minorHAnsi" w:cstheme="minorHAnsi"/>
          <w:lang w:val="en-GB"/>
        </w:rPr>
        <w:t>right future</w:t>
      </w:r>
      <w:r w:rsidRPr="00064221">
        <w:rPr>
          <w:rFonts w:asciiTheme="minorHAnsi" w:hAnsiTheme="minorHAnsi" w:cstheme="minorHAnsi"/>
          <w:lang w:val="en-GB"/>
        </w:rPr>
        <w:t xml:space="preserve">. </w:t>
      </w:r>
      <w:proofErr w:type="spellStart"/>
      <w:r w:rsidRPr="00064221">
        <w:rPr>
          <w:rFonts w:asciiTheme="minorHAnsi" w:hAnsiTheme="minorHAnsi" w:cstheme="minorHAnsi"/>
          <w:lang w:val="en-GB"/>
        </w:rPr>
        <w:t>Trafikverket</w:t>
      </w:r>
      <w:proofErr w:type="spellEnd"/>
      <w:r w:rsidRPr="00064221">
        <w:rPr>
          <w:rFonts w:asciiTheme="minorHAnsi" w:hAnsiTheme="minorHAnsi" w:cstheme="minorHAnsi"/>
          <w:lang w:val="en-GB"/>
        </w:rPr>
        <w:t xml:space="preserve"> is an administration responsible for long term planning, also of other modes. Other modes are catching up in terms of sustainability, but rail also has advantages in terms of capacity. </w:t>
      </w:r>
      <w:r w:rsidR="00AA65D0" w:rsidRPr="00064221">
        <w:rPr>
          <w:rFonts w:asciiTheme="minorHAnsi" w:hAnsiTheme="minorHAnsi" w:cstheme="minorHAnsi"/>
          <w:lang w:val="en-GB"/>
        </w:rPr>
        <w:t xml:space="preserve"> </w:t>
      </w:r>
    </w:p>
    <w:p w14:paraId="1B532BB2" w14:textId="3801DD5C" w:rsidR="00AA65D0" w:rsidRPr="00064221" w:rsidRDefault="00AA65D0" w:rsidP="00064221">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t>We need to upgrade and modernize the syste</w:t>
      </w:r>
      <w:r w:rsidR="006647DA" w:rsidRPr="00064221">
        <w:rPr>
          <w:rFonts w:asciiTheme="minorHAnsi" w:hAnsiTheme="minorHAnsi" w:cstheme="minorHAnsi"/>
          <w:lang w:val="en-GB"/>
        </w:rPr>
        <w:t>m, implement new digital tools. There is a</w:t>
      </w:r>
      <w:r w:rsidRPr="00064221">
        <w:rPr>
          <w:rFonts w:asciiTheme="minorHAnsi" w:hAnsiTheme="minorHAnsi" w:cstheme="minorHAnsi"/>
          <w:lang w:val="en-GB"/>
        </w:rPr>
        <w:t xml:space="preserve"> need to</w:t>
      </w:r>
      <w:r w:rsidR="006647DA" w:rsidRPr="00064221">
        <w:rPr>
          <w:rFonts w:asciiTheme="minorHAnsi" w:hAnsiTheme="minorHAnsi" w:cstheme="minorHAnsi"/>
          <w:lang w:val="en-GB"/>
        </w:rPr>
        <w:t xml:space="preserve"> invest on both IM and RU side. The </w:t>
      </w:r>
      <w:r w:rsidRPr="00064221">
        <w:rPr>
          <w:rFonts w:asciiTheme="minorHAnsi" w:hAnsiTheme="minorHAnsi" w:cstheme="minorHAnsi"/>
          <w:lang w:val="en-GB"/>
        </w:rPr>
        <w:t xml:space="preserve">Green Deal is </w:t>
      </w:r>
      <w:r w:rsidR="006647DA" w:rsidRPr="00064221">
        <w:rPr>
          <w:rFonts w:asciiTheme="minorHAnsi" w:hAnsiTheme="minorHAnsi" w:cstheme="minorHAnsi"/>
          <w:lang w:val="en-GB"/>
        </w:rPr>
        <w:t xml:space="preserve">a </w:t>
      </w:r>
      <w:r w:rsidRPr="00064221">
        <w:rPr>
          <w:rFonts w:asciiTheme="minorHAnsi" w:hAnsiTheme="minorHAnsi" w:cstheme="minorHAnsi"/>
          <w:lang w:val="en-GB"/>
        </w:rPr>
        <w:t>huge opportunity</w:t>
      </w:r>
      <w:r w:rsidR="006647DA" w:rsidRPr="00064221">
        <w:rPr>
          <w:rFonts w:asciiTheme="minorHAnsi" w:hAnsiTheme="minorHAnsi" w:cstheme="minorHAnsi"/>
          <w:lang w:val="en-GB"/>
        </w:rPr>
        <w:t xml:space="preserve"> to support this. </w:t>
      </w:r>
    </w:p>
    <w:p w14:paraId="40781C14" w14:textId="0E3D67EE" w:rsidR="00AA65D0" w:rsidRPr="00064221" w:rsidRDefault="006647DA" w:rsidP="00064221">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t xml:space="preserve">In SE, rail depends more on subsidies, but </w:t>
      </w:r>
      <w:r w:rsidR="00AA65D0" w:rsidRPr="00064221">
        <w:rPr>
          <w:rFonts w:asciiTheme="minorHAnsi" w:hAnsiTheme="minorHAnsi" w:cstheme="minorHAnsi"/>
          <w:lang w:val="en-GB"/>
        </w:rPr>
        <w:t xml:space="preserve">TAC are important for funding and </w:t>
      </w:r>
      <w:r w:rsidRPr="00064221">
        <w:rPr>
          <w:rFonts w:asciiTheme="minorHAnsi" w:hAnsiTheme="minorHAnsi" w:cstheme="minorHAnsi"/>
          <w:lang w:val="en-GB"/>
        </w:rPr>
        <w:t>to steer use of c</w:t>
      </w:r>
      <w:r w:rsidR="00AA65D0" w:rsidRPr="00064221">
        <w:rPr>
          <w:rFonts w:asciiTheme="minorHAnsi" w:hAnsiTheme="minorHAnsi" w:cstheme="minorHAnsi"/>
          <w:lang w:val="en-GB"/>
        </w:rPr>
        <w:t>apacity more efficiently</w:t>
      </w:r>
      <w:r w:rsidRPr="00064221">
        <w:rPr>
          <w:rFonts w:asciiTheme="minorHAnsi" w:hAnsiTheme="minorHAnsi" w:cstheme="minorHAnsi"/>
          <w:lang w:val="en-GB"/>
        </w:rPr>
        <w:t xml:space="preserve">. </w:t>
      </w:r>
    </w:p>
    <w:p w14:paraId="655E157A" w14:textId="77777777" w:rsidR="005F4E63" w:rsidRPr="00064221" w:rsidRDefault="006647DA" w:rsidP="00064221">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lastRenderedPageBreak/>
        <w:t>The Civity study shows that we have not yet used this tool to its full potential.</w:t>
      </w:r>
      <w:r w:rsidR="005F4E63" w:rsidRPr="00064221">
        <w:rPr>
          <w:rFonts w:asciiTheme="minorHAnsi" w:hAnsiTheme="minorHAnsi" w:cstheme="minorHAnsi"/>
          <w:lang w:val="en-GB"/>
        </w:rPr>
        <w:t xml:space="preserve"> We could use TAC in a smarter way to be more efficient.</w:t>
      </w:r>
    </w:p>
    <w:p w14:paraId="5F31119A" w14:textId="77777777" w:rsidR="005F4E63" w:rsidRPr="00064221" w:rsidRDefault="006647DA" w:rsidP="00064221">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t xml:space="preserve">We need to increase funding for upgrading so we can deploy results of research from Shift2Rail. </w:t>
      </w:r>
      <w:r w:rsidR="005F4E63" w:rsidRPr="00064221">
        <w:rPr>
          <w:rFonts w:asciiTheme="minorHAnsi" w:hAnsiTheme="minorHAnsi" w:cstheme="minorHAnsi"/>
          <w:lang w:val="en-GB"/>
        </w:rPr>
        <w:t xml:space="preserve">We also need to use more harmonisation and standardisation to reduce costs for all stakeholders. </w:t>
      </w:r>
      <w:r w:rsidR="00AA65D0" w:rsidRPr="00064221">
        <w:rPr>
          <w:rFonts w:asciiTheme="minorHAnsi" w:hAnsiTheme="minorHAnsi" w:cstheme="minorHAnsi"/>
          <w:lang w:val="en-GB"/>
        </w:rPr>
        <w:t>Too much regulation</w:t>
      </w:r>
      <w:r w:rsidR="005F4E63" w:rsidRPr="00064221">
        <w:rPr>
          <w:rFonts w:asciiTheme="minorHAnsi" w:hAnsiTheme="minorHAnsi" w:cstheme="minorHAnsi"/>
          <w:lang w:val="en-GB"/>
        </w:rPr>
        <w:t xml:space="preserve"> could also be</w:t>
      </w:r>
      <w:r w:rsidR="00AA65D0" w:rsidRPr="00064221">
        <w:rPr>
          <w:rFonts w:asciiTheme="minorHAnsi" w:hAnsiTheme="minorHAnsi" w:cstheme="minorHAnsi"/>
          <w:lang w:val="en-GB"/>
        </w:rPr>
        <w:t xml:space="preserve"> a burden potentially</w:t>
      </w:r>
      <w:r w:rsidR="005F4E63" w:rsidRPr="00064221">
        <w:rPr>
          <w:rFonts w:asciiTheme="minorHAnsi" w:hAnsiTheme="minorHAnsi" w:cstheme="minorHAnsi"/>
          <w:lang w:val="en-GB"/>
        </w:rPr>
        <w:t>.</w:t>
      </w:r>
    </w:p>
    <w:p w14:paraId="788FB3A6" w14:textId="01EF94EE" w:rsidR="00AA65D0" w:rsidRPr="00064221" w:rsidRDefault="005F4E63" w:rsidP="00064221">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t>F</w:t>
      </w:r>
      <w:r w:rsidR="00AA65D0" w:rsidRPr="00064221">
        <w:rPr>
          <w:rFonts w:asciiTheme="minorHAnsi" w:hAnsiTheme="minorHAnsi" w:cstheme="minorHAnsi"/>
          <w:lang w:val="en-GB"/>
        </w:rPr>
        <w:t>reight has other needs as well</w:t>
      </w:r>
      <w:r w:rsidRPr="00064221">
        <w:rPr>
          <w:rFonts w:asciiTheme="minorHAnsi" w:hAnsiTheme="minorHAnsi" w:cstheme="minorHAnsi"/>
          <w:lang w:val="en-GB"/>
        </w:rPr>
        <w:t xml:space="preserve">: Reducing waiting </w:t>
      </w:r>
      <w:r w:rsidR="00AA65D0" w:rsidRPr="00064221">
        <w:rPr>
          <w:rFonts w:asciiTheme="minorHAnsi" w:hAnsiTheme="minorHAnsi" w:cstheme="minorHAnsi"/>
          <w:lang w:val="en-GB"/>
        </w:rPr>
        <w:t>times at borders</w:t>
      </w:r>
      <w:r w:rsidRPr="00064221">
        <w:rPr>
          <w:rFonts w:asciiTheme="minorHAnsi" w:hAnsiTheme="minorHAnsi" w:cstheme="minorHAnsi"/>
          <w:lang w:val="en-GB"/>
        </w:rPr>
        <w:t xml:space="preserve"> will help, as this time eats up profits. Modernisation of the fleet is also important.</w:t>
      </w:r>
    </w:p>
    <w:p w14:paraId="34218FDA" w14:textId="0567771C" w:rsidR="00AA65D0" w:rsidRPr="00072AB9" w:rsidRDefault="00AA65D0" w:rsidP="00064221">
      <w:pPr>
        <w:spacing w:after="120" w:line="240" w:lineRule="auto"/>
        <w:jc w:val="both"/>
        <w:rPr>
          <w:rFonts w:cstheme="minorHAnsi"/>
          <w:b/>
          <w:bCs/>
          <w:lang w:val="en-GB"/>
        </w:rPr>
      </w:pPr>
      <w:r w:rsidRPr="00064221">
        <w:rPr>
          <w:rFonts w:cstheme="minorHAnsi"/>
          <w:b/>
          <w:bCs/>
          <w:lang w:val="en-GB"/>
        </w:rPr>
        <w:t xml:space="preserve">John </w:t>
      </w:r>
      <w:proofErr w:type="spellStart"/>
      <w:r w:rsidRPr="00072AB9">
        <w:rPr>
          <w:rFonts w:cstheme="minorHAnsi"/>
          <w:b/>
          <w:bCs/>
          <w:lang w:val="en-GB"/>
        </w:rPr>
        <w:t>Voppen</w:t>
      </w:r>
      <w:proofErr w:type="spellEnd"/>
      <w:r w:rsidR="00072AB9" w:rsidRPr="00072AB9">
        <w:rPr>
          <w:rFonts w:cstheme="minorHAnsi"/>
          <w:b/>
          <w:bCs/>
          <w:lang w:val="en-GB"/>
        </w:rPr>
        <w:t xml:space="preserve"> (</w:t>
      </w:r>
      <w:proofErr w:type="spellStart"/>
      <w:r w:rsidR="00BD1343" w:rsidRPr="00072AB9">
        <w:rPr>
          <w:rFonts w:eastAsia="Calibri" w:cstheme="minorHAnsi"/>
          <w:b/>
          <w:lang w:val="en-GB"/>
        </w:rPr>
        <w:t>ProRail</w:t>
      </w:r>
      <w:proofErr w:type="spellEnd"/>
      <w:r w:rsidR="00072AB9" w:rsidRPr="00072AB9">
        <w:rPr>
          <w:rFonts w:eastAsia="Calibri" w:cstheme="minorHAnsi"/>
          <w:b/>
          <w:lang w:val="en-GB"/>
        </w:rPr>
        <w:t>)</w:t>
      </w:r>
    </w:p>
    <w:p w14:paraId="6DC0A7FF" w14:textId="102A295A" w:rsidR="00AA65D0" w:rsidRPr="00064221" w:rsidRDefault="00C65C40" w:rsidP="00064221">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There are huge opportunities for rail in the future</w:t>
      </w:r>
      <w:r w:rsidR="00BF5138" w:rsidRPr="00064221">
        <w:rPr>
          <w:rFonts w:asciiTheme="minorHAnsi" w:hAnsiTheme="minorHAnsi" w:cstheme="minorHAnsi"/>
          <w:lang w:val="en-GB"/>
        </w:rPr>
        <w:t>, all scenarios for 2030 and 2040 predict huge gro</w:t>
      </w:r>
      <w:r w:rsidR="00072AB9">
        <w:rPr>
          <w:rFonts w:asciiTheme="minorHAnsi" w:hAnsiTheme="minorHAnsi" w:cstheme="minorHAnsi"/>
          <w:lang w:val="en-GB"/>
        </w:rPr>
        <w:t xml:space="preserve">wth for rail. Finance is a big </w:t>
      </w:r>
      <w:r w:rsidR="00BF5138" w:rsidRPr="00064221">
        <w:rPr>
          <w:rFonts w:asciiTheme="minorHAnsi" w:hAnsiTheme="minorHAnsi" w:cstheme="minorHAnsi"/>
          <w:lang w:val="en-GB"/>
        </w:rPr>
        <w:t>challenge and TAC is only a small part. Shifting all flights below 500</w:t>
      </w:r>
      <w:r w:rsidR="00072AB9">
        <w:rPr>
          <w:rFonts w:asciiTheme="minorHAnsi" w:hAnsiTheme="minorHAnsi" w:cstheme="minorHAnsi"/>
          <w:lang w:val="en-GB"/>
        </w:rPr>
        <w:t>k</w:t>
      </w:r>
      <w:r w:rsidR="00BF5138" w:rsidRPr="00064221">
        <w:rPr>
          <w:rFonts w:asciiTheme="minorHAnsi" w:hAnsiTheme="minorHAnsi" w:cstheme="minorHAnsi"/>
          <w:lang w:val="en-GB"/>
        </w:rPr>
        <w:t>m to rail would mean huge CO2 emission reduction. More can be done to increase i</w:t>
      </w:r>
      <w:r w:rsidR="00AA65D0" w:rsidRPr="00064221">
        <w:rPr>
          <w:rFonts w:asciiTheme="minorHAnsi" w:hAnsiTheme="minorHAnsi" w:cstheme="minorHAnsi"/>
          <w:lang w:val="en-GB"/>
        </w:rPr>
        <w:t>nternational passenger</w:t>
      </w:r>
      <w:r w:rsidR="00BF5138" w:rsidRPr="00064221">
        <w:rPr>
          <w:rFonts w:asciiTheme="minorHAnsi" w:hAnsiTheme="minorHAnsi" w:cstheme="minorHAnsi"/>
          <w:lang w:val="en-GB"/>
        </w:rPr>
        <w:t xml:space="preserve"> service</w:t>
      </w:r>
      <w:r w:rsidR="00AA65D0" w:rsidRPr="00064221">
        <w:rPr>
          <w:rFonts w:asciiTheme="minorHAnsi" w:hAnsiTheme="minorHAnsi" w:cstheme="minorHAnsi"/>
          <w:lang w:val="en-GB"/>
        </w:rPr>
        <w:t>s</w:t>
      </w:r>
      <w:r w:rsidR="00BF5138" w:rsidRPr="00064221">
        <w:rPr>
          <w:rFonts w:asciiTheme="minorHAnsi" w:hAnsiTheme="minorHAnsi" w:cstheme="minorHAnsi"/>
          <w:lang w:val="en-GB"/>
        </w:rPr>
        <w:t xml:space="preserve"> (</w:t>
      </w:r>
      <w:r w:rsidR="00AA65D0" w:rsidRPr="00064221">
        <w:rPr>
          <w:rFonts w:asciiTheme="minorHAnsi" w:hAnsiTheme="minorHAnsi" w:cstheme="minorHAnsi"/>
          <w:lang w:val="en-GB"/>
        </w:rPr>
        <w:t>on existing infra</w:t>
      </w:r>
      <w:r w:rsidR="00072AB9">
        <w:rPr>
          <w:rFonts w:asciiTheme="minorHAnsi" w:hAnsiTheme="minorHAnsi" w:cstheme="minorHAnsi"/>
          <w:lang w:val="en-GB"/>
        </w:rPr>
        <w:t>structure). In</w:t>
      </w:r>
      <w:r w:rsidR="00BF5138" w:rsidRPr="00064221">
        <w:rPr>
          <w:rFonts w:asciiTheme="minorHAnsi" w:hAnsiTheme="minorHAnsi" w:cstheme="minorHAnsi"/>
          <w:lang w:val="en-GB"/>
        </w:rPr>
        <w:t xml:space="preserve"> NL, work is ongoing to create more integrated services with air (</w:t>
      </w:r>
      <w:proofErr w:type="spellStart"/>
      <w:r w:rsidR="00AA65D0" w:rsidRPr="00064221">
        <w:rPr>
          <w:rFonts w:asciiTheme="minorHAnsi" w:hAnsiTheme="minorHAnsi" w:cstheme="minorHAnsi"/>
          <w:lang w:val="en-GB"/>
        </w:rPr>
        <w:t>Schipol</w:t>
      </w:r>
      <w:proofErr w:type="spellEnd"/>
      <w:r w:rsidR="00AA65D0" w:rsidRPr="00064221">
        <w:rPr>
          <w:rFonts w:asciiTheme="minorHAnsi" w:hAnsiTheme="minorHAnsi" w:cstheme="minorHAnsi"/>
          <w:lang w:val="en-GB"/>
        </w:rPr>
        <w:t xml:space="preserve"> &amp; KLM &amp; </w:t>
      </w:r>
      <w:proofErr w:type="spellStart"/>
      <w:r w:rsidR="00AA65D0" w:rsidRPr="00064221">
        <w:rPr>
          <w:rFonts w:asciiTheme="minorHAnsi" w:hAnsiTheme="minorHAnsi" w:cstheme="minorHAnsi"/>
          <w:lang w:val="en-GB"/>
        </w:rPr>
        <w:t>ProRail</w:t>
      </w:r>
      <w:proofErr w:type="spellEnd"/>
      <w:r w:rsidR="00BF5138" w:rsidRPr="00064221">
        <w:rPr>
          <w:rFonts w:asciiTheme="minorHAnsi" w:hAnsiTheme="minorHAnsi" w:cstheme="minorHAnsi"/>
          <w:lang w:val="en-GB"/>
        </w:rPr>
        <w:t xml:space="preserve">). Travel times between </w:t>
      </w:r>
      <w:r w:rsidR="00AA65D0" w:rsidRPr="00064221">
        <w:rPr>
          <w:rFonts w:asciiTheme="minorHAnsi" w:hAnsiTheme="minorHAnsi" w:cstheme="minorHAnsi"/>
          <w:lang w:val="en-GB"/>
        </w:rPr>
        <w:t xml:space="preserve">Amsterdam </w:t>
      </w:r>
      <w:r w:rsidR="00BF5138" w:rsidRPr="00064221">
        <w:rPr>
          <w:rFonts w:asciiTheme="minorHAnsi" w:hAnsiTheme="minorHAnsi" w:cstheme="minorHAnsi"/>
          <w:lang w:val="en-GB"/>
        </w:rPr>
        <w:t xml:space="preserve">and </w:t>
      </w:r>
      <w:r w:rsidR="00AA65D0" w:rsidRPr="00064221">
        <w:rPr>
          <w:rFonts w:asciiTheme="minorHAnsi" w:hAnsiTheme="minorHAnsi" w:cstheme="minorHAnsi"/>
          <w:lang w:val="en-GB"/>
        </w:rPr>
        <w:t xml:space="preserve">London with Eurostar </w:t>
      </w:r>
      <w:r w:rsidR="00BF5138" w:rsidRPr="00064221">
        <w:rPr>
          <w:rFonts w:asciiTheme="minorHAnsi" w:hAnsiTheme="minorHAnsi" w:cstheme="minorHAnsi"/>
          <w:lang w:val="en-GB"/>
        </w:rPr>
        <w:t>can be reduced by 30-40 minutes</w:t>
      </w:r>
      <w:r w:rsidR="00072AB9">
        <w:rPr>
          <w:rFonts w:asciiTheme="minorHAnsi" w:hAnsiTheme="minorHAnsi" w:cstheme="minorHAnsi"/>
          <w:lang w:val="en-GB"/>
        </w:rPr>
        <w:t xml:space="preserve"> through better coordination</w:t>
      </w:r>
      <w:r w:rsidR="00BF5138" w:rsidRPr="00064221">
        <w:rPr>
          <w:rFonts w:asciiTheme="minorHAnsi" w:hAnsiTheme="minorHAnsi" w:cstheme="minorHAnsi"/>
          <w:lang w:val="en-GB"/>
        </w:rPr>
        <w:t xml:space="preserve">. In the context of </w:t>
      </w:r>
      <w:proofErr w:type="spellStart"/>
      <w:r w:rsidR="00AA65D0" w:rsidRPr="00064221">
        <w:rPr>
          <w:rFonts w:asciiTheme="minorHAnsi" w:hAnsiTheme="minorHAnsi" w:cstheme="minorHAnsi"/>
          <w:lang w:val="en-GB"/>
        </w:rPr>
        <w:t>Eurolink</w:t>
      </w:r>
      <w:proofErr w:type="spellEnd"/>
      <w:r w:rsidR="00BF5138" w:rsidRPr="00064221">
        <w:rPr>
          <w:rFonts w:asciiTheme="minorHAnsi" w:hAnsiTheme="minorHAnsi" w:cstheme="minorHAnsi"/>
          <w:lang w:val="en-GB"/>
        </w:rPr>
        <w:t>, we should see</w:t>
      </w:r>
      <w:r w:rsidR="0014273E" w:rsidRPr="00064221">
        <w:rPr>
          <w:rFonts w:asciiTheme="minorHAnsi" w:hAnsiTheme="minorHAnsi" w:cstheme="minorHAnsi"/>
          <w:lang w:val="en-GB"/>
        </w:rPr>
        <w:t xml:space="preserve"> if it is possible to set a </w:t>
      </w:r>
      <w:r w:rsidR="00AA65D0" w:rsidRPr="00064221">
        <w:rPr>
          <w:rFonts w:asciiTheme="minorHAnsi" w:hAnsiTheme="minorHAnsi" w:cstheme="minorHAnsi"/>
          <w:lang w:val="en-GB"/>
        </w:rPr>
        <w:t>European timetable and then local timetables</w:t>
      </w:r>
      <w:r w:rsidR="0014273E" w:rsidRPr="00064221">
        <w:rPr>
          <w:rFonts w:asciiTheme="minorHAnsi" w:hAnsiTheme="minorHAnsi" w:cstheme="minorHAnsi"/>
          <w:lang w:val="en-GB"/>
        </w:rPr>
        <w:t xml:space="preserve">. </w:t>
      </w:r>
      <w:r w:rsidR="00AA65D0" w:rsidRPr="00064221">
        <w:rPr>
          <w:rFonts w:asciiTheme="minorHAnsi" w:hAnsiTheme="minorHAnsi" w:cstheme="minorHAnsi"/>
          <w:lang w:val="en-GB"/>
        </w:rPr>
        <w:t xml:space="preserve"> </w:t>
      </w:r>
    </w:p>
    <w:p w14:paraId="12F9C897" w14:textId="47BF3F82" w:rsidR="00AA65D0" w:rsidRPr="00064221" w:rsidRDefault="00AA65D0" w:rsidP="00072AB9">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We need cooperation with RU</w:t>
      </w:r>
      <w:r w:rsidR="00BD1343" w:rsidRPr="00064221">
        <w:rPr>
          <w:rFonts w:asciiTheme="minorHAnsi" w:hAnsiTheme="minorHAnsi" w:cstheme="minorHAnsi"/>
          <w:lang w:val="en-GB"/>
        </w:rPr>
        <w:t xml:space="preserve">s to </w:t>
      </w:r>
      <w:r w:rsidRPr="00064221">
        <w:rPr>
          <w:rFonts w:asciiTheme="minorHAnsi" w:hAnsiTheme="minorHAnsi" w:cstheme="minorHAnsi"/>
          <w:lang w:val="en-GB"/>
        </w:rPr>
        <w:t xml:space="preserve">increase </w:t>
      </w:r>
      <w:r w:rsidR="00BD1343" w:rsidRPr="00064221">
        <w:rPr>
          <w:rFonts w:asciiTheme="minorHAnsi" w:hAnsiTheme="minorHAnsi" w:cstheme="minorHAnsi"/>
          <w:lang w:val="en-GB"/>
        </w:rPr>
        <w:t xml:space="preserve">capacity </w:t>
      </w:r>
      <w:r w:rsidR="00784404">
        <w:rPr>
          <w:rFonts w:asciiTheme="minorHAnsi" w:hAnsiTheme="minorHAnsi" w:cstheme="minorHAnsi"/>
          <w:lang w:val="en-GB"/>
        </w:rPr>
        <w:t>with 4 levers</w:t>
      </w:r>
      <w:r w:rsidRPr="00064221">
        <w:rPr>
          <w:rFonts w:asciiTheme="minorHAnsi" w:hAnsiTheme="minorHAnsi" w:cstheme="minorHAnsi"/>
          <w:lang w:val="en-GB"/>
        </w:rPr>
        <w:t>:</w:t>
      </w:r>
    </w:p>
    <w:p w14:paraId="13911283" w14:textId="77777777" w:rsidR="00AA65D0" w:rsidRPr="00072AB9" w:rsidRDefault="00AA65D0" w:rsidP="0075325D">
      <w:pPr>
        <w:pStyle w:val="Paragraphedeliste"/>
        <w:numPr>
          <w:ilvl w:val="0"/>
          <w:numId w:val="37"/>
        </w:numPr>
        <w:jc w:val="both"/>
        <w:rPr>
          <w:rFonts w:asciiTheme="minorHAnsi" w:hAnsiTheme="minorHAnsi" w:cstheme="minorHAnsi"/>
          <w:lang w:val="en-GB"/>
        </w:rPr>
      </w:pPr>
      <w:proofErr w:type="spellStart"/>
      <w:r w:rsidRPr="00072AB9">
        <w:rPr>
          <w:rFonts w:asciiTheme="minorHAnsi" w:hAnsiTheme="minorHAnsi" w:cstheme="minorHAnsi"/>
          <w:lang w:val="en-GB"/>
        </w:rPr>
        <w:t>Logistic</w:t>
      </w:r>
      <w:proofErr w:type="spellEnd"/>
      <w:r w:rsidRPr="00072AB9">
        <w:rPr>
          <w:rFonts w:asciiTheme="minorHAnsi" w:hAnsiTheme="minorHAnsi" w:cstheme="minorHAnsi"/>
          <w:lang w:val="en-GB"/>
        </w:rPr>
        <w:t xml:space="preserve"> </w:t>
      </w:r>
      <w:proofErr w:type="spellStart"/>
      <w:r w:rsidRPr="00072AB9">
        <w:rPr>
          <w:rFonts w:asciiTheme="minorHAnsi" w:hAnsiTheme="minorHAnsi" w:cstheme="minorHAnsi"/>
          <w:lang w:val="en-GB"/>
        </w:rPr>
        <w:t>models</w:t>
      </w:r>
      <w:proofErr w:type="spellEnd"/>
      <w:r w:rsidRPr="00072AB9">
        <w:rPr>
          <w:rFonts w:asciiTheme="minorHAnsi" w:hAnsiTheme="minorHAnsi" w:cstheme="minorHAnsi"/>
          <w:lang w:val="en-GB"/>
        </w:rPr>
        <w:t xml:space="preserve"> and </w:t>
      </w:r>
      <w:proofErr w:type="spellStart"/>
      <w:r w:rsidRPr="00072AB9">
        <w:rPr>
          <w:rFonts w:asciiTheme="minorHAnsi" w:hAnsiTheme="minorHAnsi" w:cstheme="minorHAnsi"/>
          <w:lang w:val="en-GB"/>
        </w:rPr>
        <w:t>capacity</w:t>
      </w:r>
      <w:proofErr w:type="spellEnd"/>
      <w:r w:rsidRPr="00072AB9">
        <w:rPr>
          <w:rFonts w:asciiTheme="minorHAnsi" w:hAnsiTheme="minorHAnsi" w:cstheme="minorHAnsi"/>
          <w:lang w:val="en-GB"/>
        </w:rPr>
        <w:t xml:space="preserve"> management</w:t>
      </w:r>
    </w:p>
    <w:p w14:paraId="3F7FF445" w14:textId="0A78BCBB" w:rsidR="00AA65D0" w:rsidRPr="00064221" w:rsidRDefault="00BD1343" w:rsidP="0075325D">
      <w:pPr>
        <w:pStyle w:val="Paragraphedeliste"/>
        <w:numPr>
          <w:ilvl w:val="0"/>
          <w:numId w:val="37"/>
        </w:numPr>
        <w:jc w:val="both"/>
        <w:rPr>
          <w:rFonts w:asciiTheme="minorHAnsi" w:hAnsiTheme="minorHAnsi" w:cstheme="minorHAnsi"/>
          <w:lang w:val="en-GB"/>
        </w:rPr>
      </w:pPr>
      <w:r w:rsidRPr="00064221">
        <w:rPr>
          <w:rFonts w:asciiTheme="minorHAnsi" w:hAnsiTheme="minorHAnsi" w:cstheme="minorHAnsi"/>
          <w:lang w:val="en-GB"/>
        </w:rPr>
        <w:t>ERTMS and automation,</w:t>
      </w:r>
      <w:r w:rsidR="00AA65D0" w:rsidRPr="00064221">
        <w:rPr>
          <w:rFonts w:asciiTheme="minorHAnsi" w:hAnsiTheme="minorHAnsi" w:cstheme="minorHAnsi"/>
          <w:lang w:val="en-GB"/>
        </w:rPr>
        <w:t xml:space="preserve"> but</w:t>
      </w:r>
      <w:r w:rsidRPr="00064221">
        <w:rPr>
          <w:rFonts w:asciiTheme="minorHAnsi" w:hAnsiTheme="minorHAnsi" w:cstheme="minorHAnsi"/>
          <w:lang w:val="en-GB"/>
        </w:rPr>
        <w:t xml:space="preserve"> this demands a lot of investment also from RU</w:t>
      </w:r>
      <w:r w:rsidR="00AA65D0" w:rsidRPr="00064221">
        <w:rPr>
          <w:rFonts w:asciiTheme="minorHAnsi" w:hAnsiTheme="minorHAnsi" w:cstheme="minorHAnsi"/>
          <w:lang w:val="en-GB"/>
        </w:rPr>
        <w:t>s</w:t>
      </w:r>
    </w:p>
    <w:p w14:paraId="2ACADC40" w14:textId="51B56317" w:rsidR="00AA65D0" w:rsidRPr="00072AB9" w:rsidRDefault="00AA65D0" w:rsidP="0075325D">
      <w:pPr>
        <w:pStyle w:val="Paragraphedeliste"/>
        <w:numPr>
          <w:ilvl w:val="0"/>
          <w:numId w:val="37"/>
        </w:numPr>
        <w:jc w:val="both"/>
        <w:rPr>
          <w:rFonts w:asciiTheme="minorHAnsi" w:hAnsiTheme="minorHAnsi" w:cstheme="minorHAnsi"/>
          <w:lang w:val="en-GB"/>
        </w:rPr>
      </w:pPr>
      <w:r w:rsidRPr="00072AB9">
        <w:rPr>
          <w:rFonts w:asciiTheme="minorHAnsi" w:hAnsiTheme="minorHAnsi" w:cstheme="minorHAnsi"/>
          <w:lang w:val="en-GB"/>
        </w:rPr>
        <w:t>Demand steering is needed</w:t>
      </w:r>
      <w:r w:rsidR="00BD1343" w:rsidRPr="00072AB9">
        <w:rPr>
          <w:rFonts w:asciiTheme="minorHAnsi" w:hAnsiTheme="minorHAnsi" w:cstheme="minorHAnsi"/>
          <w:lang w:val="en-GB"/>
        </w:rPr>
        <w:t>, passengers should not all travel at the same time of day.</w:t>
      </w:r>
    </w:p>
    <w:p w14:paraId="43704D47" w14:textId="54DB0F32" w:rsidR="00AA65D0" w:rsidRPr="00064221" w:rsidRDefault="00BD1343" w:rsidP="00072AB9">
      <w:pPr>
        <w:pStyle w:val="Paragraphedeliste"/>
        <w:numPr>
          <w:ilvl w:val="0"/>
          <w:numId w:val="37"/>
        </w:numPr>
        <w:spacing w:after="120"/>
        <w:jc w:val="both"/>
        <w:rPr>
          <w:rFonts w:asciiTheme="minorHAnsi" w:hAnsiTheme="minorHAnsi" w:cstheme="minorHAnsi"/>
          <w:lang w:val="en-GB"/>
        </w:rPr>
      </w:pPr>
      <w:r w:rsidRPr="00064221">
        <w:rPr>
          <w:rFonts w:asciiTheme="minorHAnsi" w:hAnsiTheme="minorHAnsi" w:cstheme="minorHAnsi"/>
          <w:lang w:val="en-GB"/>
        </w:rPr>
        <w:t>Building new i</w:t>
      </w:r>
      <w:r w:rsidR="00AA65D0" w:rsidRPr="00064221">
        <w:rPr>
          <w:rFonts w:asciiTheme="minorHAnsi" w:hAnsiTheme="minorHAnsi" w:cstheme="minorHAnsi"/>
          <w:lang w:val="en-GB"/>
        </w:rPr>
        <w:t xml:space="preserve">nfrastructure </w:t>
      </w:r>
      <w:r w:rsidRPr="00064221">
        <w:rPr>
          <w:rFonts w:asciiTheme="minorHAnsi" w:hAnsiTheme="minorHAnsi" w:cstheme="minorHAnsi"/>
          <w:lang w:val="en-GB"/>
        </w:rPr>
        <w:t xml:space="preserve">is the last resort as it is very </w:t>
      </w:r>
      <w:r w:rsidR="00AA65D0" w:rsidRPr="00064221">
        <w:rPr>
          <w:rFonts w:asciiTheme="minorHAnsi" w:hAnsiTheme="minorHAnsi" w:cstheme="minorHAnsi"/>
          <w:lang w:val="en-GB"/>
        </w:rPr>
        <w:t>costly</w:t>
      </w:r>
      <w:r w:rsidRPr="00064221">
        <w:rPr>
          <w:rFonts w:asciiTheme="minorHAnsi" w:hAnsiTheme="minorHAnsi" w:cstheme="minorHAnsi"/>
          <w:lang w:val="en-GB"/>
        </w:rPr>
        <w:t>.</w:t>
      </w:r>
    </w:p>
    <w:p w14:paraId="16066A2C" w14:textId="3C17E0C8" w:rsidR="00BD1343" w:rsidRDefault="00BD1343" w:rsidP="00634579">
      <w:pPr>
        <w:pStyle w:val="Paragraphedeliste"/>
        <w:spacing w:after="120"/>
        <w:ind w:left="0"/>
        <w:jc w:val="both"/>
        <w:rPr>
          <w:rFonts w:asciiTheme="minorHAnsi" w:hAnsiTheme="minorHAnsi" w:cstheme="minorHAnsi"/>
          <w:lang w:val="en-GB"/>
        </w:rPr>
      </w:pPr>
      <w:r w:rsidRPr="00064221">
        <w:rPr>
          <w:rFonts w:asciiTheme="minorHAnsi" w:hAnsiTheme="minorHAnsi" w:cstheme="minorHAnsi"/>
          <w:lang w:val="en-GB"/>
        </w:rPr>
        <w:t>On TACs</w:t>
      </w:r>
      <w:r w:rsidR="0075325D">
        <w:rPr>
          <w:rFonts w:asciiTheme="minorHAnsi" w:hAnsiTheme="minorHAnsi" w:cstheme="minorHAnsi"/>
          <w:lang w:val="en-GB"/>
        </w:rPr>
        <w:t>,</w:t>
      </w:r>
      <w:r w:rsidRPr="00064221">
        <w:rPr>
          <w:rFonts w:asciiTheme="minorHAnsi" w:hAnsiTheme="minorHAnsi" w:cstheme="minorHAnsi"/>
          <w:lang w:val="en-GB"/>
        </w:rPr>
        <w:t xml:space="preserve"> freight and passengers should be treated differently: </w:t>
      </w:r>
      <w:r w:rsidR="00AA65D0" w:rsidRPr="00064221">
        <w:rPr>
          <w:rFonts w:asciiTheme="minorHAnsi" w:hAnsiTheme="minorHAnsi" w:cstheme="minorHAnsi"/>
          <w:lang w:val="en-GB"/>
        </w:rPr>
        <w:t xml:space="preserve">Freight needs </w:t>
      </w:r>
      <w:r w:rsidR="003809F0">
        <w:rPr>
          <w:rFonts w:asciiTheme="minorHAnsi" w:hAnsiTheme="minorHAnsi" w:cstheme="minorHAnsi"/>
          <w:lang w:val="en-GB"/>
        </w:rPr>
        <w:t>scarce capacity in shunting yards and on the network</w:t>
      </w:r>
      <w:r w:rsidR="0075325D">
        <w:rPr>
          <w:rFonts w:asciiTheme="minorHAnsi" w:hAnsiTheme="minorHAnsi" w:cstheme="minorHAnsi"/>
          <w:lang w:val="en-GB"/>
        </w:rPr>
        <w:t xml:space="preserve">. New products should be made available. Freight cannot plan in advance, capacity allocation is too far in advance, rules need to be revised to allow for more innovation and better use of capacity. </w:t>
      </w:r>
      <w:r w:rsidRPr="00064221">
        <w:rPr>
          <w:rFonts w:asciiTheme="minorHAnsi" w:hAnsiTheme="minorHAnsi" w:cstheme="minorHAnsi"/>
          <w:lang w:val="en-GB"/>
        </w:rPr>
        <w:t xml:space="preserve">For </w:t>
      </w:r>
      <w:r w:rsidR="00AA65D0" w:rsidRPr="00064221">
        <w:rPr>
          <w:rFonts w:asciiTheme="minorHAnsi" w:hAnsiTheme="minorHAnsi" w:cstheme="minorHAnsi"/>
          <w:lang w:val="en-GB"/>
        </w:rPr>
        <w:t>passenger</w:t>
      </w:r>
      <w:r w:rsidRPr="00064221">
        <w:rPr>
          <w:rFonts w:asciiTheme="minorHAnsi" w:hAnsiTheme="minorHAnsi" w:cstheme="minorHAnsi"/>
          <w:lang w:val="en-GB"/>
        </w:rPr>
        <w:t>s, TAC should not go below d</w:t>
      </w:r>
      <w:r w:rsidR="00AA65D0" w:rsidRPr="00064221">
        <w:rPr>
          <w:rFonts w:asciiTheme="minorHAnsi" w:hAnsiTheme="minorHAnsi" w:cstheme="minorHAnsi"/>
          <w:lang w:val="en-GB"/>
        </w:rPr>
        <w:t>irect costs</w:t>
      </w:r>
      <w:r w:rsidRPr="00064221">
        <w:rPr>
          <w:rFonts w:asciiTheme="minorHAnsi" w:hAnsiTheme="minorHAnsi" w:cstheme="minorHAnsi"/>
          <w:lang w:val="en-GB"/>
        </w:rPr>
        <w:t xml:space="preserve">. </w:t>
      </w:r>
    </w:p>
    <w:p w14:paraId="6F4E0E57" w14:textId="44D5C7B4" w:rsidR="00BD1343" w:rsidRPr="00634579" w:rsidRDefault="00634579" w:rsidP="00634579">
      <w:pPr>
        <w:pStyle w:val="Paragraphedeliste"/>
        <w:spacing w:after="120"/>
        <w:ind w:left="0"/>
        <w:jc w:val="both"/>
        <w:rPr>
          <w:rFonts w:asciiTheme="minorHAnsi" w:hAnsiTheme="minorHAnsi" w:cstheme="minorHAnsi"/>
          <w:b/>
          <w:lang w:val="en-GB"/>
        </w:rPr>
      </w:pPr>
      <w:r w:rsidRPr="00634579">
        <w:rPr>
          <w:rFonts w:asciiTheme="minorHAnsi" w:hAnsiTheme="minorHAnsi" w:cstheme="minorHAnsi"/>
          <w:b/>
          <w:lang w:val="en-GB"/>
        </w:rPr>
        <w:t>Discussion</w:t>
      </w:r>
    </w:p>
    <w:p w14:paraId="19B74C88" w14:textId="6AF05267" w:rsidR="00C47276" w:rsidRPr="00064221" w:rsidRDefault="00C47276" w:rsidP="00064221">
      <w:pPr>
        <w:spacing w:after="120" w:line="240" w:lineRule="auto"/>
        <w:jc w:val="both"/>
        <w:rPr>
          <w:rFonts w:cstheme="minorHAnsi"/>
          <w:lang w:val="en-GB"/>
        </w:rPr>
      </w:pPr>
      <w:r w:rsidRPr="00064221">
        <w:rPr>
          <w:rFonts w:cstheme="minorHAnsi"/>
          <w:lang w:val="en-GB"/>
        </w:rPr>
        <w:t xml:space="preserve">Speakers discussed </w:t>
      </w:r>
      <w:r w:rsidR="00AA65D0" w:rsidRPr="00064221">
        <w:rPr>
          <w:rFonts w:cstheme="minorHAnsi"/>
          <w:lang w:val="en-GB"/>
        </w:rPr>
        <w:t>how the charging regime can s</w:t>
      </w:r>
      <w:r w:rsidRPr="00064221">
        <w:rPr>
          <w:rFonts w:cstheme="minorHAnsi"/>
          <w:lang w:val="en-GB"/>
        </w:rPr>
        <w:t>upport competitiveness of rail, highlighting the way TAC could be used to steer, including with regard to interoperability or more targeted use of infrastructure</w:t>
      </w:r>
      <w:r w:rsidR="00CE5123" w:rsidRPr="00064221">
        <w:rPr>
          <w:rFonts w:cstheme="minorHAnsi"/>
          <w:lang w:val="en-GB"/>
        </w:rPr>
        <w:t xml:space="preserve"> for freight services</w:t>
      </w:r>
      <w:r w:rsidRPr="00064221">
        <w:rPr>
          <w:rFonts w:cstheme="minorHAnsi"/>
          <w:lang w:val="en-GB"/>
        </w:rPr>
        <w:t xml:space="preserve">. However if administration is too burdensome, incentives stop working for </w:t>
      </w:r>
      <w:proofErr w:type="spellStart"/>
      <w:r w:rsidRPr="00064221">
        <w:rPr>
          <w:rFonts w:cstheme="minorHAnsi"/>
          <w:lang w:val="en-GB"/>
        </w:rPr>
        <w:t>RUs.</w:t>
      </w:r>
      <w:proofErr w:type="spellEnd"/>
    </w:p>
    <w:p w14:paraId="4B00C49B" w14:textId="567069A8" w:rsidR="00C47276" w:rsidRPr="00064221" w:rsidRDefault="00CE5123" w:rsidP="00064221">
      <w:pPr>
        <w:spacing w:after="120" w:line="240" w:lineRule="auto"/>
        <w:jc w:val="both"/>
        <w:rPr>
          <w:rFonts w:cstheme="minorHAnsi"/>
          <w:lang w:val="en-GB"/>
        </w:rPr>
      </w:pPr>
      <w:r w:rsidRPr="00064221">
        <w:rPr>
          <w:rFonts w:cstheme="minorHAnsi"/>
          <w:lang w:val="en-GB"/>
        </w:rPr>
        <w:t>I</w:t>
      </w:r>
      <w:r w:rsidR="00C47276" w:rsidRPr="00064221">
        <w:rPr>
          <w:rFonts w:cstheme="minorHAnsi"/>
          <w:lang w:val="en-GB"/>
        </w:rPr>
        <w:t>nternational trains should be charged at the same level as national trains, not more.</w:t>
      </w:r>
      <w:r w:rsidR="00FF1FBD" w:rsidRPr="00064221">
        <w:rPr>
          <w:rFonts w:cstheme="minorHAnsi"/>
          <w:lang w:val="en-GB"/>
        </w:rPr>
        <w:t xml:space="preserve"> The fact that charging levels are different is not a problem as such, airports also have different charges. Whilst temporary discounts can be envisaged for setting up new services, these should not be permanent.</w:t>
      </w:r>
      <w:r w:rsidRPr="00064221">
        <w:rPr>
          <w:rFonts w:cstheme="minorHAnsi"/>
          <w:lang w:val="en-GB"/>
        </w:rPr>
        <w:t xml:space="preserve"> </w:t>
      </w:r>
    </w:p>
    <w:p w14:paraId="3BF3A72D" w14:textId="0A2C3245" w:rsidR="00FF1FBD" w:rsidRPr="00064221" w:rsidRDefault="00FF1FBD" w:rsidP="00064221">
      <w:pPr>
        <w:spacing w:after="120" w:line="240" w:lineRule="auto"/>
        <w:jc w:val="both"/>
        <w:rPr>
          <w:rFonts w:cstheme="minorHAnsi"/>
          <w:lang w:val="en-GB"/>
        </w:rPr>
      </w:pPr>
      <w:r w:rsidRPr="00064221">
        <w:rPr>
          <w:rFonts w:cstheme="minorHAnsi"/>
          <w:lang w:val="en-GB"/>
        </w:rPr>
        <w:t xml:space="preserve">Rail should become the natural choice, replacing air, on distances below 700km. </w:t>
      </w:r>
      <w:r w:rsidR="00784404">
        <w:rPr>
          <w:rFonts w:cstheme="minorHAnsi"/>
          <w:lang w:val="en-GB"/>
        </w:rPr>
        <w:t xml:space="preserve">Convenience for passengers needs to be addressed, some small things could make a difference: </w:t>
      </w:r>
      <w:r w:rsidR="00CE5123" w:rsidRPr="00064221">
        <w:rPr>
          <w:rFonts w:cstheme="minorHAnsi"/>
          <w:lang w:val="en-GB"/>
        </w:rPr>
        <w:t>t</w:t>
      </w:r>
      <w:r w:rsidR="00784404">
        <w:rPr>
          <w:rFonts w:cstheme="minorHAnsi"/>
          <w:lang w:val="en-GB"/>
        </w:rPr>
        <w:t xml:space="preserve">icketing should improve; </w:t>
      </w:r>
      <w:r w:rsidRPr="00064221">
        <w:rPr>
          <w:rFonts w:cstheme="minorHAnsi"/>
          <w:lang w:val="en-GB"/>
        </w:rPr>
        <w:t>offering luggage transfer would</w:t>
      </w:r>
      <w:r w:rsidR="00784404">
        <w:rPr>
          <w:rFonts w:cstheme="minorHAnsi"/>
          <w:lang w:val="en-GB"/>
        </w:rPr>
        <w:t xml:space="preserve"> make rail more attractive;</w:t>
      </w:r>
      <w:r w:rsidRPr="00064221">
        <w:rPr>
          <w:rFonts w:cstheme="minorHAnsi"/>
          <w:lang w:val="en-GB"/>
        </w:rPr>
        <w:t xml:space="preserve"> </w:t>
      </w:r>
      <w:r w:rsidR="00784404">
        <w:rPr>
          <w:rFonts w:cstheme="minorHAnsi"/>
          <w:lang w:val="en-GB"/>
        </w:rPr>
        <w:t>s</w:t>
      </w:r>
      <w:r w:rsidR="00CE5123" w:rsidRPr="00064221">
        <w:rPr>
          <w:rFonts w:cstheme="minorHAnsi"/>
          <w:lang w:val="en-GB"/>
        </w:rPr>
        <w:t xml:space="preserve">ome airlines are </w:t>
      </w:r>
      <w:r w:rsidRPr="00064221">
        <w:rPr>
          <w:rFonts w:cstheme="minorHAnsi"/>
          <w:lang w:val="en-GB"/>
        </w:rPr>
        <w:t>offer</w:t>
      </w:r>
      <w:r w:rsidR="00784404">
        <w:rPr>
          <w:rFonts w:cstheme="minorHAnsi"/>
          <w:lang w:val="en-GB"/>
        </w:rPr>
        <w:t>ing combined air-rail tickets; i</w:t>
      </w:r>
      <w:r w:rsidRPr="00064221">
        <w:rPr>
          <w:rFonts w:cstheme="minorHAnsi"/>
          <w:lang w:val="en-GB"/>
        </w:rPr>
        <w:t>nternet on board has to be reliable so people can work on the train.</w:t>
      </w:r>
    </w:p>
    <w:p w14:paraId="0D3B3C47" w14:textId="1CF003C2" w:rsidR="00AA65D0" w:rsidRPr="00064221" w:rsidRDefault="00CE5123" w:rsidP="00064221">
      <w:pPr>
        <w:spacing w:after="120" w:line="240" w:lineRule="auto"/>
        <w:jc w:val="both"/>
        <w:rPr>
          <w:rFonts w:cstheme="minorHAnsi"/>
          <w:lang w:val="en-GB"/>
        </w:rPr>
      </w:pPr>
      <w:r w:rsidRPr="00064221">
        <w:rPr>
          <w:rFonts w:cstheme="minorHAnsi"/>
          <w:lang w:val="en-GB"/>
        </w:rPr>
        <w:t>I</w:t>
      </w:r>
      <w:r w:rsidR="00FF1FBD" w:rsidRPr="00064221">
        <w:rPr>
          <w:rFonts w:cstheme="minorHAnsi"/>
          <w:lang w:val="en-GB"/>
        </w:rPr>
        <w:t>nterest in night trains</w:t>
      </w:r>
      <w:r w:rsidRPr="00064221">
        <w:rPr>
          <w:rFonts w:cstheme="minorHAnsi"/>
          <w:lang w:val="en-GB"/>
        </w:rPr>
        <w:t xml:space="preserve"> is growing</w:t>
      </w:r>
      <w:r w:rsidR="00FF1FBD" w:rsidRPr="00064221">
        <w:rPr>
          <w:rFonts w:cstheme="minorHAnsi"/>
          <w:lang w:val="en-GB"/>
        </w:rPr>
        <w:t xml:space="preserve">. Whilst the interest is </w:t>
      </w:r>
      <w:r w:rsidRPr="00064221">
        <w:rPr>
          <w:rFonts w:cstheme="minorHAnsi"/>
          <w:lang w:val="en-GB"/>
        </w:rPr>
        <w:t xml:space="preserve">high in SE and DK and the SE State is willing to subsidise, there is less interest in DE. A more European approach is needed. </w:t>
      </w:r>
    </w:p>
    <w:p w14:paraId="58F11883" w14:textId="34463EF8" w:rsidR="00586D83" w:rsidRPr="00064221" w:rsidRDefault="00586D83" w:rsidP="00064221">
      <w:pPr>
        <w:spacing w:after="120" w:line="240" w:lineRule="auto"/>
        <w:jc w:val="both"/>
        <w:rPr>
          <w:rFonts w:cstheme="minorHAnsi"/>
          <w:lang w:val="en-GB"/>
        </w:rPr>
      </w:pPr>
      <w:r w:rsidRPr="00064221">
        <w:rPr>
          <w:rFonts w:cstheme="minorHAnsi"/>
          <w:lang w:val="en-GB"/>
        </w:rPr>
        <w:t xml:space="preserve">Where there is high speed, rail is able to compete, e.g. on Roma - Milano, flights have decreased by 80%. Additional high speed investments are planned in Italy in Sicily and Naples - Reggio Calabria, as well as investments in airport links. </w:t>
      </w:r>
    </w:p>
    <w:p w14:paraId="05EA80B8" w14:textId="586CD2B0" w:rsidR="00586D83" w:rsidRDefault="00586D83" w:rsidP="00064221">
      <w:pPr>
        <w:spacing w:after="120" w:line="240" w:lineRule="auto"/>
        <w:jc w:val="both"/>
        <w:rPr>
          <w:rFonts w:cstheme="minorHAnsi"/>
          <w:lang w:val="en-GB"/>
        </w:rPr>
      </w:pPr>
      <w:r w:rsidRPr="00064221">
        <w:rPr>
          <w:rFonts w:cstheme="minorHAnsi"/>
          <w:lang w:val="en-GB"/>
        </w:rPr>
        <w:lastRenderedPageBreak/>
        <w:t>Faster rollout of ERTMS reduces costs significantly: As long as only the TEN-T network is equipped, both RUs and IMs need to maintain two systems. RFI is planning to accelerate</w:t>
      </w:r>
      <w:r w:rsidR="00A440F0" w:rsidRPr="00064221">
        <w:rPr>
          <w:rFonts w:cstheme="minorHAnsi"/>
          <w:lang w:val="en-GB"/>
        </w:rPr>
        <w:t xml:space="preserve"> rollout to fully equip the network by 2035</w:t>
      </w:r>
      <w:r w:rsidRPr="00064221">
        <w:rPr>
          <w:rFonts w:cstheme="minorHAnsi"/>
          <w:lang w:val="en-GB"/>
        </w:rPr>
        <w:t xml:space="preserve"> and will deploy its own </w:t>
      </w:r>
      <w:proofErr w:type="spellStart"/>
      <w:r w:rsidRPr="00064221">
        <w:rPr>
          <w:rFonts w:cstheme="minorHAnsi"/>
          <w:lang w:val="en-GB"/>
        </w:rPr>
        <w:t>interlockings</w:t>
      </w:r>
      <w:proofErr w:type="spellEnd"/>
      <w:r w:rsidRPr="00064221">
        <w:rPr>
          <w:rFonts w:cstheme="minorHAnsi"/>
          <w:lang w:val="en-GB"/>
        </w:rPr>
        <w:t xml:space="preserve"> to be independent of suppliers. ERTMS and ATO also offer important capacity gains, financing remains a challenge</w:t>
      </w:r>
      <w:r w:rsidR="00784404">
        <w:rPr>
          <w:rFonts w:cstheme="minorHAnsi"/>
          <w:lang w:val="en-GB"/>
        </w:rPr>
        <w:t>, but also the time to deploy/maintain/upgrade</w:t>
      </w:r>
      <w:r w:rsidRPr="00064221">
        <w:rPr>
          <w:rFonts w:cstheme="minorHAnsi"/>
          <w:lang w:val="en-GB"/>
        </w:rPr>
        <w:t xml:space="preserve">. As the technology moves from the track to the cab, </w:t>
      </w:r>
      <w:r w:rsidR="00784404">
        <w:rPr>
          <w:rFonts w:cstheme="minorHAnsi"/>
          <w:lang w:val="en-GB"/>
        </w:rPr>
        <w:t xml:space="preserve">financing </w:t>
      </w:r>
      <w:r w:rsidR="00784404" w:rsidRPr="00064221">
        <w:rPr>
          <w:rFonts w:cstheme="minorHAnsi"/>
          <w:lang w:val="en-GB"/>
        </w:rPr>
        <w:t xml:space="preserve">for </w:t>
      </w:r>
      <w:proofErr w:type="spellStart"/>
      <w:r w:rsidR="00784404" w:rsidRPr="00064221">
        <w:rPr>
          <w:rFonts w:cstheme="minorHAnsi"/>
          <w:lang w:val="en-GB"/>
        </w:rPr>
        <w:t>onboard</w:t>
      </w:r>
      <w:proofErr w:type="spellEnd"/>
      <w:r w:rsidR="00784404" w:rsidRPr="00064221">
        <w:rPr>
          <w:rFonts w:cstheme="minorHAnsi"/>
          <w:lang w:val="en-GB"/>
        </w:rPr>
        <w:t xml:space="preserve"> units</w:t>
      </w:r>
      <w:r w:rsidR="00784404" w:rsidRPr="00064221">
        <w:rPr>
          <w:rFonts w:cstheme="minorHAnsi"/>
          <w:lang w:val="en-GB"/>
        </w:rPr>
        <w:t xml:space="preserve"> </w:t>
      </w:r>
      <w:r w:rsidRPr="00064221">
        <w:rPr>
          <w:rFonts w:cstheme="minorHAnsi"/>
          <w:lang w:val="en-GB"/>
        </w:rPr>
        <w:t>becomes a</w:t>
      </w:r>
      <w:r w:rsidR="00634579">
        <w:rPr>
          <w:rFonts w:cstheme="minorHAnsi"/>
          <w:lang w:val="en-GB"/>
        </w:rPr>
        <w:t xml:space="preserve"> more</w:t>
      </w:r>
      <w:r w:rsidRPr="00064221">
        <w:rPr>
          <w:rFonts w:cstheme="minorHAnsi"/>
          <w:lang w:val="en-GB"/>
        </w:rPr>
        <w:t xml:space="preserve"> pressing issue.</w:t>
      </w:r>
    </w:p>
    <w:p w14:paraId="36D406ED" w14:textId="77777777" w:rsidR="00A440F0" w:rsidRPr="00064221" w:rsidRDefault="00A440F0" w:rsidP="00064221">
      <w:pPr>
        <w:spacing w:after="120" w:line="240" w:lineRule="auto"/>
        <w:jc w:val="both"/>
        <w:rPr>
          <w:rFonts w:cstheme="minorHAnsi"/>
          <w:lang w:val="en-GB"/>
        </w:rPr>
      </w:pPr>
      <w:r w:rsidRPr="00064221">
        <w:rPr>
          <w:rFonts w:cstheme="minorHAnsi"/>
          <w:lang w:val="en-GB"/>
        </w:rPr>
        <w:t>Privately financed infrastructure faces a specific situation: For Tour-Bordeaux, there is no subsidy and TAC are the only revenue, so any changes to the charging framework would have huge impacts.</w:t>
      </w:r>
    </w:p>
    <w:p w14:paraId="25131287" w14:textId="173CAFB5" w:rsidR="00A440F0" w:rsidRPr="00064221" w:rsidRDefault="00586D83" w:rsidP="00064221">
      <w:pPr>
        <w:spacing w:after="120" w:line="240" w:lineRule="auto"/>
        <w:jc w:val="both"/>
        <w:rPr>
          <w:rFonts w:cstheme="minorHAnsi"/>
          <w:lang w:val="en-GB"/>
        </w:rPr>
      </w:pPr>
      <w:r w:rsidRPr="00064221">
        <w:rPr>
          <w:rFonts w:cstheme="minorHAnsi"/>
          <w:lang w:val="en-GB"/>
        </w:rPr>
        <w:t>AQ concluded that there is a clearer understanding of what we know and what we don’t know: Charging frameworks are very diverse, and have t</w:t>
      </w:r>
      <w:r w:rsidR="00634579">
        <w:rPr>
          <w:rFonts w:cstheme="minorHAnsi"/>
          <w:lang w:val="en-GB"/>
        </w:rPr>
        <w:t>w</w:t>
      </w:r>
      <w:r w:rsidRPr="00064221">
        <w:rPr>
          <w:rFonts w:cstheme="minorHAnsi"/>
          <w:lang w:val="en-GB"/>
        </w:rPr>
        <w:t xml:space="preserve">o functions – providing funding and optimising the use of the network. </w:t>
      </w:r>
      <w:r w:rsidR="00A440F0" w:rsidRPr="00064221">
        <w:rPr>
          <w:rFonts w:cstheme="minorHAnsi"/>
          <w:lang w:val="en-GB"/>
        </w:rPr>
        <w:t>W</w:t>
      </w:r>
      <w:r w:rsidRPr="00064221">
        <w:rPr>
          <w:rFonts w:cstheme="minorHAnsi"/>
          <w:lang w:val="en-GB"/>
        </w:rPr>
        <w:t xml:space="preserve">e don’t know yet </w:t>
      </w:r>
      <w:r w:rsidR="00A440F0" w:rsidRPr="00064221">
        <w:rPr>
          <w:rFonts w:cstheme="minorHAnsi"/>
          <w:lang w:val="en-GB"/>
        </w:rPr>
        <w:t>the real price elasticities of demand and the relationship betwee</w:t>
      </w:r>
      <w:r w:rsidR="00634579">
        <w:rPr>
          <w:rFonts w:cstheme="minorHAnsi"/>
          <w:lang w:val="en-GB"/>
        </w:rPr>
        <w:t>n TAC and interoperabil</w:t>
      </w:r>
      <w:r w:rsidR="00A440F0" w:rsidRPr="00064221">
        <w:rPr>
          <w:rFonts w:cstheme="minorHAnsi"/>
          <w:lang w:val="en-GB"/>
        </w:rPr>
        <w:t>i</w:t>
      </w:r>
      <w:r w:rsidR="00634579">
        <w:rPr>
          <w:rFonts w:cstheme="minorHAnsi"/>
          <w:lang w:val="en-GB"/>
        </w:rPr>
        <w:t>t</w:t>
      </w:r>
      <w:r w:rsidR="00A440F0" w:rsidRPr="00064221">
        <w:rPr>
          <w:rFonts w:cstheme="minorHAnsi"/>
          <w:lang w:val="en-GB"/>
        </w:rPr>
        <w:t>y. These issues need to be worked on, including in the deep dive study. Subgroups charging and finance should work on this and the topic should be revisited in future P</w:t>
      </w:r>
      <w:r w:rsidR="00634579">
        <w:rPr>
          <w:rFonts w:cstheme="minorHAnsi"/>
          <w:lang w:val="en-GB"/>
        </w:rPr>
        <w:t>RIME p</w:t>
      </w:r>
      <w:r w:rsidR="00A440F0" w:rsidRPr="00064221">
        <w:rPr>
          <w:rFonts w:cstheme="minorHAnsi"/>
          <w:lang w:val="en-GB"/>
        </w:rPr>
        <w:t>lenar</w:t>
      </w:r>
      <w:r w:rsidR="00634579">
        <w:rPr>
          <w:rFonts w:cstheme="minorHAnsi"/>
          <w:lang w:val="en-GB"/>
        </w:rPr>
        <w:t>y meetings</w:t>
      </w:r>
      <w:r w:rsidR="00A440F0" w:rsidRPr="00064221">
        <w:rPr>
          <w:rFonts w:cstheme="minorHAnsi"/>
          <w:lang w:val="en-GB"/>
        </w:rPr>
        <w:t>.</w:t>
      </w:r>
    </w:p>
    <w:p w14:paraId="0A30A988" w14:textId="0E2D7598" w:rsidR="00A440F0" w:rsidRPr="00064221" w:rsidRDefault="00A440F0" w:rsidP="00064221">
      <w:pPr>
        <w:spacing w:after="120" w:line="240" w:lineRule="auto"/>
        <w:jc w:val="both"/>
        <w:rPr>
          <w:rFonts w:cstheme="minorHAnsi"/>
          <w:lang w:val="en-GB"/>
        </w:rPr>
      </w:pPr>
      <w:r w:rsidRPr="00064221">
        <w:rPr>
          <w:rFonts w:cstheme="minorHAnsi"/>
          <w:lang w:val="en-GB"/>
        </w:rPr>
        <w:t xml:space="preserve">KS concluded that the </w:t>
      </w:r>
      <w:r w:rsidR="00D3480D" w:rsidRPr="00064221">
        <w:rPr>
          <w:rFonts w:cstheme="minorHAnsi"/>
          <w:lang w:val="en-GB"/>
        </w:rPr>
        <w:t>legal framework gives a lot of scope and it is fine that this is used. As the same time, we should see whether charges are already used optimally to support international trains, night trains, freight, newcomers, intelligent capacity use etc.</w:t>
      </w:r>
    </w:p>
    <w:p w14:paraId="3ECCFC1F" w14:textId="6605C376" w:rsidR="00586D83" w:rsidRPr="00873E3E" w:rsidRDefault="00D3480D" w:rsidP="00873E3E">
      <w:pPr>
        <w:pStyle w:val="ListParagraph"/>
        <w:numPr>
          <w:ilvl w:val="0"/>
          <w:numId w:val="48"/>
        </w:numPr>
        <w:spacing w:after="120" w:line="240" w:lineRule="auto"/>
        <w:jc w:val="both"/>
        <w:rPr>
          <w:rFonts w:cstheme="minorHAnsi"/>
          <w:b/>
          <w:bCs/>
        </w:rPr>
      </w:pPr>
      <w:bookmarkStart w:id="0" w:name="_GoBack"/>
      <w:bookmarkEnd w:id="0"/>
      <w:r w:rsidRPr="00873E3E">
        <w:rPr>
          <w:rFonts w:cstheme="minorHAnsi"/>
          <w:b/>
          <w:bCs/>
        </w:rPr>
        <w:t>Adoption of benchmarking report</w:t>
      </w:r>
    </w:p>
    <w:p w14:paraId="2A65CFCA" w14:textId="1916A4D2" w:rsidR="00CE5123" w:rsidRPr="00064221" w:rsidRDefault="00D3480D" w:rsidP="00064221">
      <w:pPr>
        <w:spacing w:after="120" w:line="240" w:lineRule="auto"/>
        <w:jc w:val="both"/>
        <w:rPr>
          <w:rFonts w:cstheme="minorHAnsi"/>
          <w:lang w:val="en-GB"/>
        </w:rPr>
      </w:pPr>
      <w:r w:rsidRPr="00064221">
        <w:rPr>
          <w:rFonts w:cstheme="minorHAnsi"/>
          <w:lang w:val="en-GB"/>
        </w:rPr>
        <w:t xml:space="preserve">PRIME approved the publication of the external KPI report. AQ thanked the subgroup and its chair, Rui Coutinho for the important work. </w:t>
      </w:r>
    </w:p>
    <w:p w14:paraId="14BDCA42" w14:textId="3C821537" w:rsidR="00D3480D" w:rsidRPr="00873E3E" w:rsidRDefault="00D3480D" w:rsidP="00873E3E">
      <w:pPr>
        <w:pStyle w:val="ListParagraph"/>
        <w:numPr>
          <w:ilvl w:val="0"/>
          <w:numId w:val="48"/>
        </w:numPr>
        <w:spacing w:after="120" w:line="240" w:lineRule="auto"/>
        <w:jc w:val="both"/>
        <w:rPr>
          <w:rFonts w:cstheme="minorHAnsi"/>
          <w:b/>
          <w:bCs/>
        </w:rPr>
      </w:pPr>
      <w:r w:rsidRPr="00873E3E">
        <w:rPr>
          <w:rFonts w:cstheme="minorHAnsi"/>
          <w:b/>
          <w:bCs/>
        </w:rPr>
        <w:t>Charging – reservation charges</w:t>
      </w:r>
    </w:p>
    <w:p w14:paraId="131A2D17" w14:textId="1CA3D144" w:rsidR="00CD5A61" w:rsidRPr="00064221" w:rsidRDefault="00D3480D" w:rsidP="00064221">
      <w:pPr>
        <w:spacing w:after="120" w:line="240" w:lineRule="auto"/>
        <w:jc w:val="both"/>
        <w:rPr>
          <w:rFonts w:cstheme="minorHAnsi"/>
          <w:lang w:val="en-GB"/>
        </w:rPr>
      </w:pPr>
      <w:r w:rsidRPr="00064221">
        <w:rPr>
          <w:rFonts w:cstheme="minorHAnsi"/>
          <w:lang w:val="en-GB"/>
        </w:rPr>
        <w:t>Maurizio Castellett</w:t>
      </w:r>
      <w:r w:rsidR="00CD5A61" w:rsidRPr="00064221">
        <w:rPr>
          <w:rFonts w:cstheme="minorHAnsi"/>
          <w:lang w:val="en-GB"/>
        </w:rPr>
        <w:t xml:space="preserve">i (MOVE) presented a COM paper on reservation charges in the case of force majeure. IMs are expected to coordinate to avoid that RUs are charged without justification in case of a force majeure event on another network. RNE will address the topic in the relevant RNE working groups. </w:t>
      </w:r>
    </w:p>
    <w:p w14:paraId="7A18987F" w14:textId="31C486C1" w:rsidR="00CD5A61" w:rsidRPr="00873E3E" w:rsidRDefault="00CD5A61" w:rsidP="00873E3E">
      <w:pPr>
        <w:pStyle w:val="ListParagraph"/>
        <w:numPr>
          <w:ilvl w:val="0"/>
          <w:numId w:val="48"/>
        </w:numPr>
        <w:spacing w:after="120" w:line="240" w:lineRule="auto"/>
        <w:jc w:val="both"/>
        <w:rPr>
          <w:rFonts w:cstheme="minorHAnsi"/>
          <w:b/>
          <w:bCs/>
        </w:rPr>
      </w:pPr>
      <w:r w:rsidRPr="00873E3E">
        <w:rPr>
          <w:rFonts w:cstheme="minorHAnsi"/>
          <w:b/>
          <w:bCs/>
        </w:rPr>
        <w:t xml:space="preserve">Digital </w:t>
      </w:r>
    </w:p>
    <w:p w14:paraId="6AA4EF1A" w14:textId="2980E370" w:rsidR="00CD5A61" w:rsidRPr="00064221" w:rsidRDefault="00CD5A61" w:rsidP="00064221">
      <w:pPr>
        <w:spacing w:after="120" w:line="240" w:lineRule="auto"/>
        <w:jc w:val="both"/>
        <w:rPr>
          <w:rFonts w:cstheme="minorHAnsi"/>
          <w:lang w:val="en-GB"/>
        </w:rPr>
      </w:pPr>
      <w:r w:rsidRPr="00064221">
        <w:rPr>
          <w:rFonts w:cstheme="minorHAnsi"/>
          <w:lang w:val="en-GB"/>
        </w:rPr>
        <w:t>Harald Reisinger (RNE)</w:t>
      </w:r>
      <w:r w:rsidRPr="00064221">
        <w:rPr>
          <w:rFonts w:cstheme="minorHAnsi"/>
          <w:lang w:val="en-GB"/>
        </w:rPr>
        <w:t xml:space="preserve"> presented the work of the subgroup (see presentation). </w:t>
      </w:r>
    </w:p>
    <w:p w14:paraId="1C7191F1" w14:textId="2D22AA29" w:rsidR="00CD5A61" w:rsidRPr="00873E3E" w:rsidRDefault="00873E3E" w:rsidP="00873E3E">
      <w:pPr>
        <w:pStyle w:val="ListParagraph"/>
        <w:numPr>
          <w:ilvl w:val="0"/>
          <w:numId w:val="48"/>
        </w:numPr>
        <w:spacing w:after="120" w:line="240" w:lineRule="auto"/>
        <w:jc w:val="both"/>
        <w:rPr>
          <w:rFonts w:cstheme="minorHAnsi"/>
          <w:b/>
          <w:bCs/>
        </w:rPr>
      </w:pPr>
      <w:r>
        <w:rPr>
          <w:rFonts w:cstheme="minorHAnsi"/>
          <w:b/>
          <w:bCs/>
        </w:rPr>
        <w:t>Dialogue with Railway Undertakings</w:t>
      </w:r>
    </w:p>
    <w:p w14:paraId="4BF89C39" w14:textId="6919D6F4" w:rsidR="00CD5A61" w:rsidRPr="00064221" w:rsidRDefault="00CD5A61" w:rsidP="00064221">
      <w:pPr>
        <w:spacing w:after="120" w:line="240" w:lineRule="auto"/>
        <w:jc w:val="both"/>
        <w:rPr>
          <w:rFonts w:cstheme="minorHAnsi"/>
          <w:lang w:val="en-GB"/>
        </w:rPr>
      </w:pPr>
      <w:r w:rsidRPr="00064221">
        <w:rPr>
          <w:rFonts w:cstheme="minorHAnsi"/>
          <w:lang w:val="en-GB"/>
        </w:rPr>
        <w:t xml:space="preserve">PRIME decided to </w:t>
      </w:r>
      <w:r w:rsidRPr="00064221">
        <w:rPr>
          <w:rFonts w:cstheme="minorHAnsi"/>
          <w:lang w:val="en-GB"/>
        </w:rPr>
        <w:t>nominate Alberto Mazzola as contact point</w:t>
      </w:r>
      <w:r w:rsidRPr="00064221">
        <w:rPr>
          <w:rFonts w:cstheme="minorHAnsi"/>
          <w:lang w:val="en-GB"/>
        </w:rPr>
        <w:t xml:space="preserve"> for the RU Dialogue.</w:t>
      </w:r>
    </w:p>
    <w:p w14:paraId="16C7F028" w14:textId="77777777" w:rsidR="00873E3E" w:rsidRDefault="00873E3E" w:rsidP="00064221">
      <w:pPr>
        <w:spacing w:after="120" w:line="240" w:lineRule="auto"/>
        <w:jc w:val="both"/>
        <w:rPr>
          <w:rFonts w:ascii="Calibri" w:eastAsia="Calibri" w:hAnsi="Calibri" w:cstheme="minorHAnsi"/>
          <w:b/>
          <w:bCs/>
          <w:lang w:val="en-GB"/>
        </w:rPr>
      </w:pPr>
    </w:p>
    <w:p w14:paraId="6B98F542" w14:textId="596F1D67" w:rsidR="00D3480D" w:rsidRPr="00634579" w:rsidRDefault="00634579" w:rsidP="00064221">
      <w:pPr>
        <w:spacing w:after="120" w:line="240" w:lineRule="auto"/>
        <w:jc w:val="both"/>
        <w:rPr>
          <w:rFonts w:cstheme="minorHAnsi"/>
          <w:lang w:val="en-GB"/>
        </w:rPr>
      </w:pPr>
      <w:r w:rsidRPr="00873E3E">
        <w:rPr>
          <w:rFonts w:ascii="Calibri" w:eastAsia="Calibri" w:hAnsi="Calibri" w:cstheme="minorHAnsi"/>
          <w:b/>
          <w:bCs/>
          <w:lang w:val="en-GB"/>
        </w:rPr>
        <w:t>Next meeting</w:t>
      </w:r>
      <w:r>
        <w:rPr>
          <w:rFonts w:cstheme="minorHAnsi"/>
          <w:b/>
          <w:lang w:val="en-GB"/>
        </w:rPr>
        <w:t xml:space="preserve">: </w:t>
      </w:r>
      <w:r w:rsidRPr="00634579">
        <w:rPr>
          <w:rFonts w:cstheme="minorHAnsi"/>
          <w:lang w:val="en-GB"/>
        </w:rPr>
        <w:t>18 November</w:t>
      </w:r>
      <w:r>
        <w:rPr>
          <w:rFonts w:cstheme="minorHAnsi"/>
          <w:lang w:val="en-GB"/>
        </w:rPr>
        <w:t xml:space="preserve"> 2021</w:t>
      </w:r>
      <w:r w:rsidRPr="00634579">
        <w:rPr>
          <w:rFonts w:cstheme="minorHAnsi"/>
          <w:lang w:val="en-GB"/>
        </w:rPr>
        <w:t>, Brussels</w:t>
      </w:r>
    </w:p>
    <w:p w14:paraId="432341B0" w14:textId="77777777" w:rsidR="00AA65D0" w:rsidRPr="00064221" w:rsidRDefault="00AA65D0" w:rsidP="00064221">
      <w:pPr>
        <w:spacing w:after="120" w:line="240" w:lineRule="auto"/>
        <w:jc w:val="both"/>
        <w:rPr>
          <w:rFonts w:cstheme="minorHAnsi"/>
          <w:lang w:val="en-GB"/>
        </w:rPr>
      </w:pPr>
    </w:p>
    <w:p w14:paraId="5AA0E133" w14:textId="2FC033FB" w:rsidR="007F0A40" w:rsidRDefault="007F0A40" w:rsidP="003809F0">
      <w:pPr>
        <w:spacing w:after="0" w:line="360" w:lineRule="exact"/>
        <w:ind w:right="-7"/>
        <w:rPr>
          <w:rFonts w:ascii="Times New Roman" w:hAnsi="Times New Roman"/>
          <w:i/>
          <w:sz w:val="20"/>
          <w:lang w:val="en-GB"/>
        </w:rPr>
      </w:pPr>
    </w:p>
    <w:sectPr w:rsidR="007F0A40" w:rsidSect="003A2B84">
      <w:head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36BE0" w14:textId="77777777" w:rsidR="00A440F0" w:rsidRDefault="00A440F0" w:rsidP="00A241E4">
      <w:pPr>
        <w:spacing w:after="0" w:line="240" w:lineRule="auto"/>
      </w:pPr>
      <w:r>
        <w:separator/>
      </w:r>
    </w:p>
  </w:endnote>
  <w:endnote w:type="continuationSeparator" w:id="0">
    <w:p w14:paraId="685C2BC2" w14:textId="77777777" w:rsidR="00A440F0" w:rsidRDefault="00A440F0" w:rsidP="00A2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EB6A" w14:textId="77777777" w:rsidR="00A440F0" w:rsidRDefault="00A440F0" w:rsidP="00A241E4">
      <w:pPr>
        <w:spacing w:after="0" w:line="240" w:lineRule="auto"/>
      </w:pPr>
      <w:r>
        <w:separator/>
      </w:r>
    </w:p>
  </w:footnote>
  <w:footnote w:type="continuationSeparator" w:id="0">
    <w:p w14:paraId="4D82F5EA" w14:textId="77777777" w:rsidR="00A440F0" w:rsidRDefault="00A440F0" w:rsidP="00A2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7A39" w14:textId="77777777" w:rsidR="00A440F0" w:rsidRDefault="00A440F0" w:rsidP="00A241E4">
    <w:pPr>
      <w:pStyle w:val="Header"/>
      <w:jc w:val="right"/>
    </w:pPr>
    <w:r>
      <w:rPr>
        <w:noProof/>
        <w:lang w:val="en-GB" w:eastAsia="en-GB"/>
      </w:rPr>
      <w:drawing>
        <wp:inline distT="0" distB="0" distL="0" distR="0" wp14:anchorId="5F5B919F" wp14:editId="56EE72E0">
          <wp:extent cx="1924050" cy="912093"/>
          <wp:effectExtent l="0" t="0" r="0" b="0"/>
          <wp:docPr id="5" name="Picture 5" descr="U:\Folder per dossier\PRIME\Documentat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older per dossier\PRIME\Documentatio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12093"/>
                  </a:xfrm>
                  <a:prstGeom prst="rect">
                    <a:avLst/>
                  </a:prstGeom>
                  <a:noFill/>
                  <a:ln>
                    <a:noFill/>
                  </a:ln>
                </pic:spPr>
              </pic:pic>
            </a:graphicData>
          </a:graphic>
        </wp:inline>
      </w:drawing>
    </w:r>
  </w:p>
  <w:p w14:paraId="62569281" w14:textId="77777777" w:rsidR="00A440F0" w:rsidRDefault="00A440F0" w:rsidP="00A241E4">
    <w:pPr>
      <w:pStyle w:val="Header"/>
      <w:jc w:val="right"/>
    </w:pPr>
  </w:p>
  <w:p w14:paraId="2E3F48BD" w14:textId="77777777" w:rsidR="00A440F0" w:rsidRDefault="00A440F0" w:rsidP="00A241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885"/>
    <w:multiLevelType w:val="hybridMultilevel"/>
    <w:tmpl w:val="FD067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9D1083"/>
    <w:multiLevelType w:val="hybridMultilevel"/>
    <w:tmpl w:val="480ED810"/>
    <w:lvl w:ilvl="0" w:tplc="373A38F0">
      <w:start w:val="1"/>
      <w:numFmt w:val="bullet"/>
      <w:lvlText w:val="─"/>
      <w:lvlJc w:val="left"/>
      <w:pPr>
        <w:ind w:left="1231" w:hanging="360"/>
      </w:pPr>
      <w:rPr>
        <w:rFonts w:ascii="Calibri" w:hAnsi="Calibri"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2" w15:restartNumberingAfterBreak="0">
    <w:nsid w:val="05D4556A"/>
    <w:multiLevelType w:val="hybridMultilevel"/>
    <w:tmpl w:val="9FBA429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60807B8"/>
    <w:multiLevelType w:val="hybridMultilevel"/>
    <w:tmpl w:val="B0AEAA8E"/>
    <w:lvl w:ilvl="0" w:tplc="040C0001">
      <w:start w:val="1"/>
      <w:numFmt w:val="bullet"/>
      <w:lvlText w:val=""/>
      <w:lvlJc w:val="left"/>
      <w:pPr>
        <w:ind w:left="1995" w:hanging="360"/>
      </w:pPr>
      <w:rPr>
        <w:rFonts w:ascii="Symbol" w:hAnsi="Symbol" w:hint="default"/>
      </w:rPr>
    </w:lvl>
    <w:lvl w:ilvl="1" w:tplc="040C0003" w:tentative="1">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4" w15:restartNumberingAfterBreak="0">
    <w:nsid w:val="06C73CA7"/>
    <w:multiLevelType w:val="hybridMultilevel"/>
    <w:tmpl w:val="1D640F8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8F72BF0"/>
    <w:multiLevelType w:val="hybridMultilevel"/>
    <w:tmpl w:val="849CBEBE"/>
    <w:lvl w:ilvl="0" w:tplc="373A38F0">
      <w:start w:val="1"/>
      <w:numFmt w:val="bullet"/>
      <w:lvlText w:val="─"/>
      <w:lvlJc w:val="left"/>
      <w:pPr>
        <w:tabs>
          <w:tab w:val="num" w:pos="6936"/>
        </w:tabs>
        <w:ind w:left="6936" w:hanging="360"/>
      </w:pPr>
      <w:rPr>
        <w:rFonts w:ascii="Calibri" w:hAnsi="Calibri" w:hint="default"/>
        <w:b/>
      </w:rPr>
    </w:lvl>
    <w:lvl w:ilvl="1" w:tplc="7B84DCBC">
      <w:start w:val="1"/>
      <w:numFmt w:val="bullet"/>
      <w:lvlText w:val="-"/>
      <w:lvlJc w:val="left"/>
      <w:pPr>
        <w:ind w:left="1231" w:hanging="360"/>
      </w:pPr>
      <w:rPr>
        <w:rFonts w:ascii="Verdana" w:hAnsi="Verdana" w:hint="default"/>
      </w:rPr>
    </w:lvl>
    <w:lvl w:ilvl="2" w:tplc="0809001B">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6" w15:restartNumberingAfterBreak="0">
    <w:nsid w:val="09467167"/>
    <w:multiLevelType w:val="hybridMultilevel"/>
    <w:tmpl w:val="79FAFFC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7" w15:restartNumberingAfterBreak="0">
    <w:nsid w:val="0A6208AB"/>
    <w:multiLevelType w:val="hybridMultilevel"/>
    <w:tmpl w:val="6D12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5719E"/>
    <w:multiLevelType w:val="hybridMultilevel"/>
    <w:tmpl w:val="359A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B071A"/>
    <w:multiLevelType w:val="hybridMultilevel"/>
    <w:tmpl w:val="77CA26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30F5045"/>
    <w:multiLevelType w:val="hybridMultilevel"/>
    <w:tmpl w:val="D36A3344"/>
    <w:lvl w:ilvl="0" w:tplc="0809000F">
      <w:start w:val="1"/>
      <w:numFmt w:val="decimal"/>
      <w:lvlText w:val="%1."/>
      <w:lvlJc w:val="left"/>
      <w:pPr>
        <w:tabs>
          <w:tab w:val="num" w:pos="6720"/>
        </w:tabs>
        <w:ind w:left="6720" w:hanging="360"/>
      </w:pPr>
      <w:rPr>
        <w:rFonts w:hint="default"/>
        <w:b/>
      </w:rPr>
    </w:lvl>
    <w:lvl w:ilvl="1" w:tplc="7B84DCBC">
      <w:start w:val="1"/>
      <w:numFmt w:val="bullet"/>
      <w:lvlText w:val="-"/>
      <w:lvlJc w:val="left"/>
      <w:pPr>
        <w:ind w:left="1015" w:hanging="360"/>
      </w:pPr>
      <w:rPr>
        <w:rFonts w:ascii="Verdana" w:hAnsi="Verdana" w:hint="default"/>
      </w:r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1494257B"/>
    <w:multiLevelType w:val="hybridMultilevel"/>
    <w:tmpl w:val="2E5E5A5A"/>
    <w:lvl w:ilvl="0" w:tplc="08090001">
      <w:start w:val="1"/>
      <w:numFmt w:val="bullet"/>
      <w:lvlText w:val=""/>
      <w:lvlJc w:val="left"/>
      <w:pPr>
        <w:tabs>
          <w:tab w:val="num" w:pos="6720"/>
        </w:tabs>
        <w:ind w:left="6720" w:hanging="360"/>
      </w:pPr>
      <w:rPr>
        <w:rFonts w:ascii="Symbol" w:hAnsi="Symbol" w:hint="default"/>
        <w:b/>
      </w:rPr>
    </w:lvl>
    <w:lvl w:ilvl="1" w:tplc="7B84DCBC">
      <w:start w:val="1"/>
      <w:numFmt w:val="bullet"/>
      <w:lvlText w:val="-"/>
      <w:lvlJc w:val="left"/>
      <w:pPr>
        <w:ind w:left="1015" w:hanging="360"/>
      </w:pPr>
      <w:rPr>
        <w:rFonts w:ascii="Verdana" w:hAnsi="Verdana" w:hint="default"/>
      </w:r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17664DA4"/>
    <w:multiLevelType w:val="hybridMultilevel"/>
    <w:tmpl w:val="9036FB8A"/>
    <w:lvl w:ilvl="0" w:tplc="7ABE6C10">
      <w:start w:val="1"/>
      <w:numFmt w:val="decimal"/>
      <w:lvlText w:val="%1."/>
      <w:lvlJc w:val="left"/>
      <w:pPr>
        <w:tabs>
          <w:tab w:val="num" w:pos="6720"/>
        </w:tabs>
        <w:ind w:left="6720" w:hanging="360"/>
      </w:pPr>
      <w:rPr>
        <w:rFonts w:hint="default"/>
        <w:b/>
        <w:i w:val="0"/>
        <w:sz w:val="24"/>
        <w:szCs w:val="24"/>
      </w:rPr>
    </w:lvl>
    <w:lvl w:ilvl="1" w:tplc="08090001">
      <w:start w:val="1"/>
      <w:numFmt w:val="bullet"/>
      <w:lvlText w:val=""/>
      <w:lvlJc w:val="left"/>
      <w:pPr>
        <w:ind w:left="1015" w:hanging="360"/>
      </w:pPr>
      <w:rPr>
        <w:rFonts w:ascii="Symbol" w:hAnsi="Symbol" w:hint="default"/>
      </w:rPr>
    </w:lvl>
    <w:lvl w:ilvl="2" w:tplc="15A01036">
      <w:numFmt w:val="bullet"/>
      <w:lvlText w:val="–"/>
      <w:lvlJc w:val="left"/>
      <w:pPr>
        <w:ind w:left="1915" w:hanging="360"/>
      </w:pPr>
      <w:rPr>
        <w:rFonts w:ascii="Times New Roman" w:eastAsiaTheme="minorHAnsi" w:hAnsi="Times New Roman" w:cs="Times New Roman"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26112568"/>
    <w:multiLevelType w:val="hybridMultilevel"/>
    <w:tmpl w:val="5F5844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7C7A11"/>
    <w:multiLevelType w:val="hybridMultilevel"/>
    <w:tmpl w:val="DFEA939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5" w15:restartNumberingAfterBreak="0">
    <w:nsid w:val="2A510F58"/>
    <w:multiLevelType w:val="hybridMultilevel"/>
    <w:tmpl w:val="5E6E3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AED12C0"/>
    <w:multiLevelType w:val="hybridMultilevel"/>
    <w:tmpl w:val="7A103FE2"/>
    <w:lvl w:ilvl="0" w:tplc="C7B06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A0F95"/>
    <w:multiLevelType w:val="hybridMultilevel"/>
    <w:tmpl w:val="190E8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B60114"/>
    <w:multiLevelType w:val="hybridMultilevel"/>
    <w:tmpl w:val="7FB6C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751D2E"/>
    <w:multiLevelType w:val="hybridMultilevel"/>
    <w:tmpl w:val="47D2B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625F7"/>
    <w:multiLevelType w:val="hybridMultilevel"/>
    <w:tmpl w:val="7B90C25E"/>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22" w15:restartNumberingAfterBreak="0">
    <w:nsid w:val="36BB66A3"/>
    <w:multiLevelType w:val="hybridMultilevel"/>
    <w:tmpl w:val="998402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7002D19"/>
    <w:multiLevelType w:val="hybridMultilevel"/>
    <w:tmpl w:val="A9F49C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7E87753"/>
    <w:multiLevelType w:val="hybridMultilevel"/>
    <w:tmpl w:val="D270B53A"/>
    <w:lvl w:ilvl="0" w:tplc="7ABE6C10">
      <w:start w:val="1"/>
      <w:numFmt w:val="decimal"/>
      <w:lvlText w:val="%1."/>
      <w:lvlJc w:val="left"/>
      <w:pPr>
        <w:tabs>
          <w:tab w:val="num" w:pos="6720"/>
        </w:tabs>
        <w:ind w:left="6720" w:hanging="360"/>
      </w:pPr>
      <w:rPr>
        <w:rFonts w:hint="default"/>
        <w:b/>
        <w:i w:val="0"/>
        <w:sz w:val="24"/>
        <w:szCs w:val="24"/>
      </w:rPr>
    </w:lvl>
    <w:lvl w:ilvl="1" w:tplc="0809000F">
      <w:start w:val="1"/>
      <w:numFmt w:val="decimal"/>
      <w:lvlText w:val="%2."/>
      <w:lvlJc w:val="left"/>
      <w:pPr>
        <w:ind w:left="1015" w:hanging="360"/>
      </w:pPr>
      <w:rPr>
        <w:rFonts w:hint="default"/>
      </w:rPr>
    </w:lvl>
    <w:lvl w:ilvl="2" w:tplc="15A01036">
      <w:numFmt w:val="bullet"/>
      <w:lvlText w:val="–"/>
      <w:lvlJc w:val="left"/>
      <w:pPr>
        <w:ind w:left="1915" w:hanging="360"/>
      </w:pPr>
      <w:rPr>
        <w:rFonts w:ascii="Times New Roman" w:eastAsiaTheme="minorHAnsi" w:hAnsi="Times New Roman" w:cs="Times New Roman"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5" w15:restartNumberingAfterBreak="0">
    <w:nsid w:val="39A7093C"/>
    <w:multiLevelType w:val="hybridMultilevel"/>
    <w:tmpl w:val="EDB268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A24913"/>
    <w:multiLevelType w:val="hybridMultilevel"/>
    <w:tmpl w:val="66BA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6BC"/>
    <w:multiLevelType w:val="hybridMultilevel"/>
    <w:tmpl w:val="FA2C34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7461E9B"/>
    <w:multiLevelType w:val="hybridMultilevel"/>
    <w:tmpl w:val="8F5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96B2F"/>
    <w:multiLevelType w:val="hybridMultilevel"/>
    <w:tmpl w:val="72EA0B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FD30899"/>
    <w:multiLevelType w:val="hybridMultilevel"/>
    <w:tmpl w:val="731A2A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222307F"/>
    <w:multiLevelType w:val="hybridMultilevel"/>
    <w:tmpl w:val="56D6AC80"/>
    <w:lvl w:ilvl="0" w:tplc="7ABE6C10">
      <w:start w:val="1"/>
      <w:numFmt w:val="decimal"/>
      <w:lvlText w:val="%1."/>
      <w:lvlJc w:val="left"/>
      <w:pPr>
        <w:tabs>
          <w:tab w:val="num" w:pos="6720"/>
        </w:tabs>
        <w:ind w:left="6720" w:hanging="360"/>
      </w:pPr>
      <w:rPr>
        <w:rFonts w:hint="default"/>
        <w:b/>
        <w:i w:val="0"/>
        <w:sz w:val="24"/>
        <w:szCs w:val="24"/>
      </w:rPr>
    </w:lvl>
    <w:lvl w:ilvl="1" w:tplc="08090001">
      <w:start w:val="1"/>
      <w:numFmt w:val="bullet"/>
      <w:lvlText w:val=""/>
      <w:lvlJc w:val="left"/>
      <w:pPr>
        <w:ind w:left="1015" w:hanging="360"/>
      </w:pPr>
      <w:rPr>
        <w:rFonts w:ascii="Symbol" w:hAnsi="Symbol" w:hint="default"/>
      </w:rPr>
    </w:lvl>
    <w:lvl w:ilvl="2" w:tplc="15A01036">
      <w:numFmt w:val="bullet"/>
      <w:lvlText w:val="–"/>
      <w:lvlJc w:val="left"/>
      <w:pPr>
        <w:ind w:left="1915" w:hanging="360"/>
      </w:pPr>
      <w:rPr>
        <w:rFonts w:ascii="Times New Roman" w:eastAsiaTheme="minorHAnsi" w:hAnsi="Times New Roman" w:cs="Times New Roman"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2" w15:restartNumberingAfterBreak="0">
    <w:nsid w:val="56AE23FB"/>
    <w:multiLevelType w:val="hybridMultilevel"/>
    <w:tmpl w:val="250227E8"/>
    <w:lvl w:ilvl="0" w:tplc="08090001">
      <w:start w:val="1"/>
      <w:numFmt w:val="bullet"/>
      <w:lvlText w:val=""/>
      <w:lvlJc w:val="left"/>
      <w:pPr>
        <w:ind w:left="1287" w:hanging="360"/>
      </w:pPr>
      <w:rPr>
        <w:rFonts w:ascii="Symbol" w:hAnsi="Symbol" w:hint="default"/>
      </w:rPr>
    </w:lvl>
    <w:lvl w:ilvl="1" w:tplc="040C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882B69"/>
    <w:multiLevelType w:val="hybridMultilevel"/>
    <w:tmpl w:val="10748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90D0D"/>
    <w:multiLevelType w:val="hybridMultilevel"/>
    <w:tmpl w:val="83248EB4"/>
    <w:lvl w:ilvl="0" w:tplc="23D6541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617DD"/>
    <w:multiLevelType w:val="hybridMultilevel"/>
    <w:tmpl w:val="21E6C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230EFE"/>
    <w:multiLevelType w:val="hybridMultilevel"/>
    <w:tmpl w:val="8F82F150"/>
    <w:lvl w:ilvl="0" w:tplc="C7B06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E684D"/>
    <w:multiLevelType w:val="hybridMultilevel"/>
    <w:tmpl w:val="B2B2E9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B706DE0"/>
    <w:multiLevelType w:val="hybridMultilevel"/>
    <w:tmpl w:val="06207984"/>
    <w:lvl w:ilvl="0" w:tplc="8ADA5D56">
      <w:start w:val="27"/>
      <w:numFmt w:val="bullet"/>
      <w:lvlText w:val="-"/>
      <w:lvlJc w:val="left"/>
      <w:pPr>
        <w:ind w:left="1212" w:hanging="360"/>
      </w:pPr>
      <w:rPr>
        <w:rFonts w:ascii="Times New Roman" w:eastAsiaTheme="minorHAnsi" w:hAnsi="Times New Roman" w:cs="Times New Roman"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9" w15:restartNumberingAfterBreak="0">
    <w:nsid w:val="6E167F06"/>
    <w:multiLevelType w:val="hybridMultilevel"/>
    <w:tmpl w:val="B8E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A10E94"/>
    <w:multiLevelType w:val="hybridMultilevel"/>
    <w:tmpl w:val="E6DE5FA6"/>
    <w:lvl w:ilvl="0" w:tplc="08090001">
      <w:start w:val="1"/>
      <w:numFmt w:val="bullet"/>
      <w:lvlText w:val=""/>
      <w:lvlJc w:val="left"/>
      <w:pPr>
        <w:ind w:left="1287" w:hanging="360"/>
      </w:pPr>
      <w:rPr>
        <w:rFonts w:ascii="Symbol" w:hAnsi="Symbol" w:hint="default"/>
      </w:rPr>
    </w:lvl>
    <w:lvl w:ilvl="1" w:tplc="040C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0DD1780"/>
    <w:multiLevelType w:val="hybridMultilevel"/>
    <w:tmpl w:val="B48015D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2" w15:restartNumberingAfterBreak="0">
    <w:nsid w:val="783C59B6"/>
    <w:multiLevelType w:val="hybridMultilevel"/>
    <w:tmpl w:val="7D64E2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B914CF8"/>
    <w:multiLevelType w:val="hybridMultilevel"/>
    <w:tmpl w:val="1290978E"/>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num w:numId="1">
    <w:abstractNumId w:val="24"/>
  </w:num>
  <w:num w:numId="2">
    <w:abstractNumId w:val="1"/>
  </w:num>
  <w:num w:numId="3">
    <w:abstractNumId w:val="10"/>
  </w:num>
  <w:num w:numId="4">
    <w:abstractNumId w:val="11"/>
  </w:num>
  <w:num w:numId="5">
    <w:abstractNumId w:val="5"/>
  </w:num>
  <w:num w:numId="6">
    <w:abstractNumId w:val="17"/>
  </w:num>
  <w:num w:numId="7">
    <w:abstractNumId w:val="43"/>
  </w:num>
  <w:num w:numId="8">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8"/>
  </w:num>
  <w:num w:numId="11">
    <w:abstractNumId w:val="21"/>
  </w:num>
  <w:num w:numId="12">
    <w:abstractNumId w:val="23"/>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num>
  <w:num w:numId="17">
    <w:abstractNumId w:val="19"/>
  </w:num>
  <w:num w:numId="18">
    <w:abstractNumId w:val="4"/>
  </w:num>
  <w:num w:numId="19">
    <w:abstractNumId w:val="25"/>
  </w:num>
  <w:num w:numId="20">
    <w:abstractNumId w:val="33"/>
  </w:num>
  <w:num w:numId="21">
    <w:abstractNumId w:val="13"/>
  </w:num>
  <w:num w:numId="22">
    <w:abstractNumId w:val="31"/>
  </w:num>
  <w:num w:numId="23">
    <w:abstractNumId w:val="12"/>
  </w:num>
  <w:num w:numId="24">
    <w:abstractNumId w:val="40"/>
  </w:num>
  <w:num w:numId="25">
    <w:abstractNumId w:val="32"/>
  </w:num>
  <w:num w:numId="26">
    <w:abstractNumId w:val="32"/>
  </w:num>
  <w:num w:numId="27">
    <w:abstractNumId w:val="26"/>
  </w:num>
  <w:num w:numId="28">
    <w:abstractNumId w:val="8"/>
  </w:num>
  <w:num w:numId="29">
    <w:abstractNumId w:val="7"/>
  </w:num>
  <w:num w:numId="30">
    <w:abstractNumId w:val="20"/>
  </w:num>
  <w:num w:numId="31">
    <w:abstractNumId w:val="34"/>
  </w:num>
  <w:num w:numId="32">
    <w:abstractNumId w:val="27"/>
  </w:num>
  <w:num w:numId="33">
    <w:abstractNumId w:val="0"/>
  </w:num>
  <w:num w:numId="34">
    <w:abstractNumId w:val="18"/>
  </w:num>
  <w:num w:numId="35">
    <w:abstractNumId w:val="9"/>
  </w:num>
  <w:num w:numId="36">
    <w:abstractNumId w:val="41"/>
  </w:num>
  <w:num w:numId="37">
    <w:abstractNumId w:val="15"/>
  </w:num>
  <w:num w:numId="38">
    <w:abstractNumId w:val="42"/>
  </w:num>
  <w:num w:numId="39">
    <w:abstractNumId w:val="14"/>
  </w:num>
  <w:num w:numId="40">
    <w:abstractNumId w:val="37"/>
  </w:num>
  <w:num w:numId="41">
    <w:abstractNumId w:val="22"/>
  </w:num>
  <w:num w:numId="42">
    <w:abstractNumId w:val="29"/>
  </w:num>
  <w:num w:numId="43">
    <w:abstractNumId w:val="30"/>
  </w:num>
  <w:num w:numId="44">
    <w:abstractNumId w:val="16"/>
  </w:num>
  <w:num w:numId="45">
    <w:abstractNumId w:val="36"/>
  </w:num>
  <w:num w:numId="46">
    <w:abstractNumId w:val="28"/>
  </w:num>
  <w:num w:numId="47">
    <w:abstractNumId w:val="39"/>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3C9"/>
    <w:rsid w:val="00001415"/>
    <w:rsid w:val="00005FE7"/>
    <w:rsid w:val="00012444"/>
    <w:rsid w:val="000124F8"/>
    <w:rsid w:val="00024CB2"/>
    <w:rsid w:val="000300F5"/>
    <w:rsid w:val="00032EB1"/>
    <w:rsid w:val="00035707"/>
    <w:rsid w:val="00040190"/>
    <w:rsid w:val="00057587"/>
    <w:rsid w:val="00060794"/>
    <w:rsid w:val="00064221"/>
    <w:rsid w:val="00065739"/>
    <w:rsid w:val="00067A21"/>
    <w:rsid w:val="00072AB9"/>
    <w:rsid w:val="00075838"/>
    <w:rsid w:val="00082F80"/>
    <w:rsid w:val="000B2175"/>
    <w:rsid w:val="000C1847"/>
    <w:rsid w:val="000C68C3"/>
    <w:rsid w:val="000D3FDA"/>
    <w:rsid w:val="000D4C60"/>
    <w:rsid w:val="000E1A20"/>
    <w:rsid w:val="000E2B03"/>
    <w:rsid w:val="000E628D"/>
    <w:rsid w:val="001077C7"/>
    <w:rsid w:val="0011208F"/>
    <w:rsid w:val="00114AB4"/>
    <w:rsid w:val="001203C9"/>
    <w:rsid w:val="001217B7"/>
    <w:rsid w:val="00122D95"/>
    <w:rsid w:val="00123688"/>
    <w:rsid w:val="00131786"/>
    <w:rsid w:val="0014273E"/>
    <w:rsid w:val="00156D98"/>
    <w:rsid w:val="001662B5"/>
    <w:rsid w:val="00172FDD"/>
    <w:rsid w:val="001746C8"/>
    <w:rsid w:val="00186D65"/>
    <w:rsid w:val="0018768C"/>
    <w:rsid w:val="00193D5B"/>
    <w:rsid w:val="00197BF8"/>
    <w:rsid w:val="001A7907"/>
    <w:rsid w:val="001B22F5"/>
    <w:rsid w:val="001B39E0"/>
    <w:rsid w:val="001C63C5"/>
    <w:rsid w:val="001C7103"/>
    <w:rsid w:val="001C7C05"/>
    <w:rsid w:val="001D1B17"/>
    <w:rsid w:val="001D1DF2"/>
    <w:rsid w:val="001D27ED"/>
    <w:rsid w:val="001D4CA3"/>
    <w:rsid w:val="001D504D"/>
    <w:rsid w:val="001E0154"/>
    <w:rsid w:val="001E25A1"/>
    <w:rsid w:val="001F23F7"/>
    <w:rsid w:val="001F4ACC"/>
    <w:rsid w:val="001F6869"/>
    <w:rsid w:val="0021252D"/>
    <w:rsid w:val="00214205"/>
    <w:rsid w:val="00216558"/>
    <w:rsid w:val="00217E28"/>
    <w:rsid w:val="00220FBD"/>
    <w:rsid w:val="00231E63"/>
    <w:rsid w:val="00233EA0"/>
    <w:rsid w:val="00236266"/>
    <w:rsid w:val="0024788B"/>
    <w:rsid w:val="00253CF1"/>
    <w:rsid w:val="00255E95"/>
    <w:rsid w:val="00270A7D"/>
    <w:rsid w:val="00273404"/>
    <w:rsid w:val="00275356"/>
    <w:rsid w:val="00275A1E"/>
    <w:rsid w:val="00276C6E"/>
    <w:rsid w:val="00281132"/>
    <w:rsid w:val="002A44F3"/>
    <w:rsid w:val="002B3431"/>
    <w:rsid w:val="002D4961"/>
    <w:rsid w:val="002D6BA8"/>
    <w:rsid w:val="002E2768"/>
    <w:rsid w:val="002E3354"/>
    <w:rsid w:val="002E342A"/>
    <w:rsid w:val="002F4DA0"/>
    <w:rsid w:val="002F7802"/>
    <w:rsid w:val="00313BAA"/>
    <w:rsid w:val="00324065"/>
    <w:rsid w:val="00327ECB"/>
    <w:rsid w:val="00331065"/>
    <w:rsid w:val="003410D2"/>
    <w:rsid w:val="003416BB"/>
    <w:rsid w:val="003532C6"/>
    <w:rsid w:val="00356B1F"/>
    <w:rsid w:val="00364429"/>
    <w:rsid w:val="0037496D"/>
    <w:rsid w:val="003809F0"/>
    <w:rsid w:val="003813FE"/>
    <w:rsid w:val="0038351A"/>
    <w:rsid w:val="003840FB"/>
    <w:rsid w:val="00392592"/>
    <w:rsid w:val="00397F57"/>
    <w:rsid w:val="003A0C08"/>
    <w:rsid w:val="003A2B84"/>
    <w:rsid w:val="003A3E5C"/>
    <w:rsid w:val="003A448A"/>
    <w:rsid w:val="003B3B14"/>
    <w:rsid w:val="003B608F"/>
    <w:rsid w:val="003B78DD"/>
    <w:rsid w:val="003C18A4"/>
    <w:rsid w:val="003C3CD1"/>
    <w:rsid w:val="003D11FB"/>
    <w:rsid w:val="003E30D7"/>
    <w:rsid w:val="003F063C"/>
    <w:rsid w:val="003F2B33"/>
    <w:rsid w:val="003F6D94"/>
    <w:rsid w:val="004021DC"/>
    <w:rsid w:val="004022E4"/>
    <w:rsid w:val="0040341F"/>
    <w:rsid w:val="00403F68"/>
    <w:rsid w:val="00406620"/>
    <w:rsid w:val="0040725B"/>
    <w:rsid w:val="0041305D"/>
    <w:rsid w:val="00417376"/>
    <w:rsid w:val="00420FFC"/>
    <w:rsid w:val="0042779F"/>
    <w:rsid w:val="004310C5"/>
    <w:rsid w:val="00433D41"/>
    <w:rsid w:val="00436CE7"/>
    <w:rsid w:val="00437E55"/>
    <w:rsid w:val="00441145"/>
    <w:rsid w:val="00441B72"/>
    <w:rsid w:val="00443146"/>
    <w:rsid w:val="004507EC"/>
    <w:rsid w:val="00452A9C"/>
    <w:rsid w:val="00454C56"/>
    <w:rsid w:val="00460820"/>
    <w:rsid w:val="00461DAF"/>
    <w:rsid w:val="0046796B"/>
    <w:rsid w:val="00474A3A"/>
    <w:rsid w:val="00475EA0"/>
    <w:rsid w:val="00476320"/>
    <w:rsid w:val="0047691E"/>
    <w:rsid w:val="004807A8"/>
    <w:rsid w:val="00484E5F"/>
    <w:rsid w:val="004853E7"/>
    <w:rsid w:val="00493565"/>
    <w:rsid w:val="00495A08"/>
    <w:rsid w:val="00497FE0"/>
    <w:rsid w:val="004A1DEC"/>
    <w:rsid w:val="004A5B9A"/>
    <w:rsid w:val="004B5229"/>
    <w:rsid w:val="004B7EED"/>
    <w:rsid w:val="004C2342"/>
    <w:rsid w:val="004C240A"/>
    <w:rsid w:val="004C3E9A"/>
    <w:rsid w:val="004D7B66"/>
    <w:rsid w:val="004E0470"/>
    <w:rsid w:val="004E313F"/>
    <w:rsid w:val="004E36FA"/>
    <w:rsid w:val="004F469C"/>
    <w:rsid w:val="004F66A2"/>
    <w:rsid w:val="00503425"/>
    <w:rsid w:val="0051065B"/>
    <w:rsid w:val="00513391"/>
    <w:rsid w:val="005353DA"/>
    <w:rsid w:val="005412BC"/>
    <w:rsid w:val="005532B0"/>
    <w:rsid w:val="00567225"/>
    <w:rsid w:val="00580550"/>
    <w:rsid w:val="0058076F"/>
    <w:rsid w:val="005864C1"/>
    <w:rsid w:val="00586D83"/>
    <w:rsid w:val="005B0275"/>
    <w:rsid w:val="005B288C"/>
    <w:rsid w:val="005B562C"/>
    <w:rsid w:val="005B7CA1"/>
    <w:rsid w:val="005C663F"/>
    <w:rsid w:val="005D1439"/>
    <w:rsid w:val="005D5923"/>
    <w:rsid w:val="005D5EA6"/>
    <w:rsid w:val="005E5A80"/>
    <w:rsid w:val="005E77A7"/>
    <w:rsid w:val="005F4E63"/>
    <w:rsid w:val="005F551A"/>
    <w:rsid w:val="00622642"/>
    <w:rsid w:val="00623B63"/>
    <w:rsid w:val="0062689A"/>
    <w:rsid w:val="00626BC5"/>
    <w:rsid w:val="00634579"/>
    <w:rsid w:val="00634BFC"/>
    <w:rsid w:val="00635448"/>
    <w:rsid w:val="00642C91"/>
    <w:rsid w:val="00643B43"/>
    <w:rsid w:val="00650562"/>
    <w:rsid w:val="006647DA"/>
    <w:rsid w:val="00664B3E"/>
    <w:rsid w:val="006659CB"/>
    <w:rsid w:val="006673CC"/>
    <w:rsid w:val="0066748A"/>
    <w:rsid w:val="00670817"/>
    <w:rsid w:val="006717B7"/>
    <w:rsid w:val="00674C15"/>
    <w:rsid w:val="00693005"/>
    <w:rsid w:val="006A1FA8"/>
    <w:rsid w:val="006B3899"/>
    <w:rsid w:val="006C0CC7"/>
    <w:rsid w:val="006D1283"/>
    <w:rsid w:val="006D5293"/>
    <w:rsid w:val="006E430D"/>
    <w:rsid w:val="006E455A"/>
    <w:rsid w:val="006F4262"/>
    <w:rsid w:val="00704326"/>
    <w:rsid w:val="00705B3A"/>
    <w:rsid w:val="0071175B"/>
    <w:rsid w:val="0071206E"/>
    <w:rsid w:val="0071526A"/>
    <w:rsid w:val="00715946"/>
    <w:rsid w:val="00720CD4"/>
    <w:rsid w:val="0072197A"/>
    <w:rsid w:val="00725CAC"/>
    <w:rsid w:val="00740908"/>
    <w:rsid w:val="00740B3E"/>
    <w:rsid w:val="00743D17"/>
    <w:rsid w:val="00743DF4"/>
    <w:rsid w:val="0075325D"/>
    <w:rsid w:val="007536BC"/>
    <w:rsid w:val="00776D63"/>
    <w:rsid w:val="00780C4F"/>
    <w:rsid w:val="00784404"/>
    <w:rsid w:val="00784784"/>
    <w:rsid w:val="00792DA1"/>
    <w:rsid w:val="007A0402"/>
    <w:rsid w:val="007B3398"/>
    <w:rsid w:val="007B54F9"/>
    <w:rsid w:val="007B745A"/>
    <w:rsid w:val="007C35CE"/>
    <w:rsid w:val="007D0159"/>
    <w:rsid w:val="007D1463"/>
    <w:rsid w:val="007D77F0"/>
    <w:rsid w:val="007D791C"/>
    <w:rsid w:val="007E5490"/>
    <w:rsid w:val="007F0A40"/>
    <w:rsid w:val="007F0CD4"/>
    <w:rsid w:val="007F1728"/>
    <w:rsid w:val="008010D8"/>
    <w:rsid w:val="0080772F"/>
    <w:rsid w:val="0081218F"/>
    <w:rsid w:val="00817900"/>
    <w:rsid w:val="00832D66"/>
    <w:rsid w:val="00835369"/>
    <w:rsid w:val="008405FE"/>
    <w:rsid w:val="00842B1D"/>
    <w:rsid w:val="00851A3B"/>
    <w:rsid w:val="00852E7E"/>
    <w:rsid w:val="008558DD"/>
    <w:rsid w:val="00855FEC"/>
    <w:rsid w:val="00857BA3"/>
    <w:rsid w:val="00866FCC"/>
    <w:rsid w:val="00867A14"/>
    <w:rsid w:val="00872D6E"/>
    <w:rsid w:val="00873E3E"/>
    <w:rsid w:val="00875F0D"/>
    <w:rsid w:val="00880972"/>
    <w:rsid w:val="0089171E"/>
    <w:rsid w:val="008934F7"/>
    <w:rsid w:val="008B3506"/>
    <w:rsid w:val="008C6DC4"/>
    <w:rsid w:val="008C73BA"/>
    <w:rsid w:val="008D0C47"/>
    <w:rsid w:val="008D1D3C"/>
    <w:rsid w:val="008E1601"/>
    <w:rsid w:val="008E7128"/>
    <w:rsid w:val="008F7AC5"/>
    <w:rsid w:val="009036D8"/>
    <w:rsid w:val="00903E53"/>
    <w:rsid w:val="00906E06"/>
    <w:rsid w:val="009107D7"/>
    <w:rsid w:val="009134A9"/>
    <w:rsid w:val="00924DD9"/>
    <w:rsid w:val="00925AF6"/>
    <w:rsid w:val="00942F77"/>
    <w:rsid w:val="00947E47"/>
    <w:rsid w:val="0096092C"/>
    <w:rsid w:val="0096679C"/>
    <w:rsid w:val="00971D9E"/>
    <w:rsid w:val="00981F56"/>
    <w:rsid w:val="00982061"/>
    <w:rsid w:val="00996045"/>
    <w:rsid w:val="00997CD0"/>
    <w:rsid w:val="009B5486"/>
    <w:rsid w:val="009C5263"/>
    <w:rsid w:val="009D2789"/>
    <w:rsid w:val="009D4D17"/>
    <w:rsid w:val="009D7611"/>
    <w:rsid w:val="009E13AD"/>
    <w:rsid w:val="009E2CB9"/>
    <w:rsid w:val="009E6523"/>
    <w:rsid w:val="009F1BFE"/>
    <w:rsid w:val="00A13A8A"/>
    <w:rsid w:val="00A15517"/>
    <w:rsid w:val="00A15F21"/>
    <w:rsid w:val="00A16555"/>
    <w:rsid w:val="00A2402A"/>
    <w:rsid w:val="00A241E4"/>
    <w:rsid w:val="00A3206D"/>
    <w:rsid w:val="00A33ED9"/>
    <w:rsid w:val="00A36791"/>
    <w:rsid w:val="00A37AAE"/>
    <w:rsid w:val="00A4075E"/>
    <w:rsid w:val="00A43CC1"/>
    <w:rsid w:val="00A440F0"/>
    <w:rsid w:val="00A602A1"/>
    <w:rsid w:val="00A631E4"/>
    <w:rsid w:val="00A65223"/>
    <w:rsid w:val="00A66C56"/>
    <w:rsid w:val="00A73080"/>
    <w:rsid w:val="00A81A2C"/>
    <w:rsid w:val="00A83C80"/>
    <w:rsid w:val="00A90860"/>
    <w:rsid w:val="00A91522"/>
    <w:rsid w:val="00A92A1A"/>
    <w:rsid w:val="00AA2D23"/>
    <w:rsid w:val="00AA3CB9"/>
    <w:rsid w:val="00AA65D0"/>
    <w:rsid w:val="00AC0E09"/>
    <w:rsid w:val="00AC6486"/>
    <w:rsid w:val="00AD2EF3"/>
    <w:rsid w:val="00AE3312"/>
    <w:rsid w:val="00AF2F97"/>
    <w:rsid w:val="00B15D0E"/>
    <w:rsid w:val="00B242EC"/>
    <w:rsid w:val="00B345C1"/>
    <w:rsid w:val="00B35F27"/>
    <w:rsid w:val="00B54B7B"/>
    <w:rsid w:val="00B60F83"/>
    <w:rsid w:val="00B61049"/>
    <w:rsid w:val="00B7057C"/>
    <w:rsid w:val="00B754BC"/>
    <w:rsid w:val="00B80C09"/>
    <w:rsid w:val="00B814CA"/>
    <w:rsid w:val="00B8317C"/>
    <w:rsid w:val="00B91B75"/>
    <w:rsid w:val="00BA4F03"/>
    <w:rsid w:val="00BC48A6"/>
    <w:rsid w:val="00BC5FE1"/>
    <w:rsid w:val="00BC6CEB"/>
    <w:rsid w:val="00BD0E0E"/>
    <w:rsid w:val="00BD1343"/>
    <w:rsid w:val="00BE19A1"/>
    <w:rsid w:val="00BE23A5"/>
    <w:rsid w:val="00BE3171"/>
    <w:rsid w:val="00BE6E37"/>
    <w:rsid w:val="00BF22F3"/>
    <w:rsid w:val="00BF2927"/>
    <w:rsid w:val="00BF5138"/>
    <w:rsid w:val="00BF5F10"/>
    <w:rsid w:val="00C01F77"/>
    <w:rsid w:val="00C0562A"/>
    <w:rsid w:val="00C07DD1"/>
    <w:rsid w:val="00C11AAA"/>
    <w:rsid w:val="00C1282D"/>
    <w:rsid w:val="00C130EB"/>
    <w:rsid w:val="00C14B48"/>
    <w:rsid w:val="00C157B2"/>
    <w:rsid w:val="00C1614A"/>
    <w:rsid w:val="00C165B2"/>
    <w:rsid w:val="00C17D9A"/>
    <w:rsid w:val="00C269C7"/>
    <w:rsid w:val="00C27ED2"/>
    <w:rsid w:val="00C42F9E"/>
    <w:rsid w:val="00C47276"/>
    <w:rsid w:val="00C55071"/>
    <w:rsid w:val="00C563F4"/>
    <w:rsid w:val="00C62AFE"/>
    <w:rsid w:val="00C65C40"/>
    <w:rsid w:val="00C660F9"/>
    <w:rsid w:val="00C747C0"/>
    <w:rsid w:val="00C90DAE"/>
    <w:rsid w:val="00C9133E"/>
    <w:rsid w:val="00C9397E"/>
    <w:rsid w:val="00C96355"/>
    <w:rsid w:val="00CA0AA7"/>
    <w:rsid w:val="00CA0D3D"/>
    <w:rsid w:val="00CA5C27"/>
    <w:rsid w:val="00CA784E"/>
    <w:rsid w:val="00CA7FA2"/>
    <w:rsid w:val="00CB2395"/>
    <w:rsid w:val="00CB2D5D"/>
    <w:rsid w:val="00CB37D4"/>
    <w:rsid w:val="00CB6A5C"/>
    <w:rsid w:val="00CD5A61"/>
    <w:rsid w:val="00CD6D70"/>
    <w:rsid w:val="00CE195F"/>
    <w:rsid w:val="00CE5123"/>
    <w:rsid w:val="00CE55DA"/>
    <w:rsid w:val="00CE7603"/>
    <w:rsid w:val="00CF5635"/>
    <w:rsid w:val="00D016B1"/>
    <w:rsid w:val="00D01E34"/>
    <w:rsid w:val="00D0427B"/>
    <w:rsid w:val="00D060B6"/>
    <w:rsid w:val="00D13E30"/>
    <w:rsid w:val="00D13E67"/>
    <w:rsid w:val="00D1640D"/>
    <w:rsid w:val="00D24BD0"/>
    <w:rsid w:val="00D3480D"/>
    <w:rsid w:val="00D36ACB"/>
    <w:rsid w:val="00D433FC"/>
    <w:rsid w:val="00D44A9A"/>
    <w:rsid w:val="00D456DB"/>
    <w:rsid w:val="00D52091"/>
    <w:rsid w:val="00D64CDC"/>
    <w:rsid w:val="00D67E79"/>
    <w:rsid w:val="00D717F3"/>
    <w:rsid w:val="00D73795"/>
    <w:rsid w:val="00D73EC6"/>
    <w:rsid w:val="00D753BA"/>
    <w:rsid w:val="00D77DCC"/>
    <w:rsid w:val="00D84DC0"/>
    <w:rsid w:val="00D91665"/>
    <w:rsid w:val="00D956B0"/>
    <w:rsid w:val="00DA3EB2"/>
    <w:rsid w:val="00DA6817"/>
    <w:rsid w:val="00DA6851"/>
    <w:rsid w:val="00DB2456"/>
    <w:rsid w:val="00DB429E"/>
    <w:rsid w:val="00DB4B67"/>
    <w:rsid w:val="00DB63F2"/>
    <w:rsid w:val="00DC420A"/>
    <w:rsid w:val="00DC6E96"/>
    <w:rsid w:val="00DD017E"/>
    <w:rsid w:val="00DD6CE4"/>
    <w:rsid w:val="00DE0F3F"/>
    <w:rsid w:val="00DE6107"/>
    <w:rsid w:val="00DE76B3"/>
    <w:rsid w:val="00DF41B5"/>
    <w:rsid w:val="00E01B1F"/>
    <w:rsid w:val="00E07361"/>
    <w:rsid w:val="00E13B72"/>
    <w:rsid w:val="00E23B54"/>
    <w:rsid w:val="00E26753"/>
    <w:rsid w:val="00E27EDA"/>
    <w:rsid w:val="00E33E28"/>
    <w:rsid w:val="00E34828"/>
    <w:rsid w:val="00E37539"/>
    <w:rsid w:val="00E43AA5"/>
    <w:rsid w:val="00E47CE7"/>
    <w:rsid w:val="00E50398"/>
    <w:rsid w:val="00E5653A"/>
    <w:rsid w:val="00E63BDA"/>
    <w:rsid w:val="00E670CB"/>
    <w:rsid w:val="00E7477B"/>
    <w:rsid w:val="00E76692"/>
    <w:rsid w:val="00E937A9"/>
    <w:rsid w:val="00E96748"/>
    <w:rsid w:val="00EA0765"/>
    <w:rsid w:val="00EA207D"/>
    <w:rsid w:val="00EA5114"/>
    <w:rsid w:val="00EA6AAD"/>
    <w:rsid w:val="00EB259F"/>
    <w:rsid w:val="00EB38CD"/>
    <w:rsid w:val="00EB4626"/>
    <w:rsid w:val="00EB6A8A"/>
    <w:rsid w:val="00EC1456"/>
    <w:rsid w:val="00ED3873"/>
    <w:rsid w:val="00ED4310"/>
    <w:rsid w:val="00ED43F3"/>
    <w:rsid w:val="00EF56F7"/>
    <w:rsid w:val="00EF5AF1"/>
    <w:rsid w:val="00F00E0B"/>
    <w:rsid w:val="00F00FC5"/>
    <w:rsid w:val="00F1563B"/>
    <w:rsid w:val="00F15909"/>
    <w:rsid w:val="00F23151"/>
    <w:rsid w:val="00F231E2"/>
    <w:rsid w:val="00F25D08"/>
    <w:rsid w:val="00F35765"/>
    <w:rsid w:val="00F40B8A"/>
    <w:rsid w:val="00F41852"/>
    <w:rsid w:val="00F424A0"/>
    <w:rsid w:val="00F45A8D"/>
    <w:rsid w:val="00F65BC8"/>
    <w:rsid w:val="00F66FA7"/>
    <w:rsid w:val="00F746A4"/>
    <w:rsid w:val="00F8132D"/>
    <w:rsid w:val="00F94E2F"/>
    <w:rsid w:val="00FA1AB2"/>
    <w:rsid w:val="00FA1C79"/>
    <w:rsid w:val="00FA31AD"/>
    <w:rsid w:val="00FB6FAF"/>
    <w:rsid w:val="00FD0FE8"/>
    <w:rsid w:val="00FD3582"/>
    <w:rsid w:val="00FD6F15"/>
    <w:rsid w:val="00FE5C36"/>
    <w:rsid w:val="00FE62BC"/>
    <w:rsid w:val="00FF1FBD"/>
    <w:rsid w:val="00FF3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4FBCDF"/>
  <w15:docId w15:val="{EAD4935A-1CFE-461E-BE0D-EAB6238C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4DD9"/>
    <w:rPr>
      <w:color w:val="0000FF"/>
      <w:u w:val="single"/>
    </w:rPr>
  </w:style>
  <w:style w:type="paragraph" w:styleId="ListParagraph">
    <w:name w:val="List Paragraph"/>
    <w:basedOn w:val="Normal"/>
    <w:uiPriority w:val="34"/>
    <w:qFormat/>
    <w:rsid w:val="00924DD9"/>
    <w:pPr>
      <w:spacing w:after="200" w:line="276" w:lineRule="auto"/>
      <w:ind w:left="720"/>
      <w:contextualSpacing/>
    </w:pPr>
    <w:rPr>
      <w:rFonts w:ascii="Calibri" w:eastAsia="Calibri" w:hAnsi="Calibri" w:cs="Times New Roman"/>
      <w:lang w:val="en-GB"/>
    </w:rPr>
  </w:style>
  <w:style w:type="table" w:styleId="TableGrid">
    <w:name w:val="Table Grid"/>
    <w:basedOn w:val="TableNormal"/>
    <w:uiPriority w:val="39"/>
    <w:rsid w:val="0062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159"/>
    <w:rPr>
      <w:rFonts w:ascii="Tahoma" w:hAnsi="Tahoma" w:cs="Tahoma"/>
      <w:sz w:val="16"/>
      <w:szCs w:val="16"/>
    </w:rPr>
  </w:style>
  <w:style w:type="paragraph" w:styleId="Revision">
    <w:name w:val="Revision"/>
    <w:hidden/>
    <w:uiPriority w:val="99"/>
    <w:semiHidden/>
    <w:rsid w:val="00A37AAE"/>
    <w:pPr>
      <w:spacing w:after="0" w:line="240" w:lineRule="auto"/>
    </w:pPr>
  </w:style>
  <w:style w:type="character" w:styleId="CommentReference">
    <w:name w:val="annotation reference"/>
    <w:basedOn w:val="DefaultParagraphFont"/>
    <w:uiPriority w:val="99"/>
    <w:semiHidden/>
    <w:unhideWhenUsed/>
    <w:rsid w:val="00040190"/>
    <w:rPr>
      <w:sz w:val="16"/>
      <w:szCs w:val="16"/>
    </w:rPr>
  </w:style>
  <w:style w:type="paragraph" w:styleId="CommentText">
    <w:name w:val="annotation text"/>
    <w:basedOn w:val="Normal"/>
    <w:link w:val="CommentTextChar"/>
    <w:uiPriority w:val="99"/>
    <w:semiHidden/>
    <w:unhideWhenUsed/>
    <w:rsid w:val="00040190"/>
    <w:pPr>
      <w:spacing w:line="240" w:lineRule="auto"/>
    </w:pPr>
    <w:rPr>
      <w:sz w:val="20"/>
      <w:szCs w:val="20"/>
    </w:rPr>
  </w:style>
  <w:style w:type="character" w:customStyle="1" w:styleId="CommentTextChar">
    <w:name w:val="Comment Text Char"/>
    <w:basedOn w:val="DefaultParagraphFont"/>
    <w:link w:val="CommentText"/>
    <w:uiPriority w:val="99"/>
    <w:semiHidden/>
    <w:rsid w:val="00040190"/>
    <w:rPr>
      <w:sz w:val="20"/>
      <w:szCs w:val="20"/>
    </w:rPr>
  </w:style>
  <w:style w:type="paragraph" w:styleId="CommentSubject">
    <w:name w:val="annotation subject"/>
    <w:basedOn w:val="CommentText"/>
    <w:next w:val="CommentText"/>
    <w:link w:val="CommentSubjectChar"/>
    <w:uiPriority w:val="99"/>
    <w:semiHidden/>
    <w:unhideWhenUsed/>
    <w:rsid w:val="00040190"/>
    <w:rPr>
      <w:b/>
      <w:bCs/>
    </w:rPr>
  </w:style>
  <w:style w:type="character" w:customStyle="1" w:styleId="CommentSubjectChar">
    <w:name w:val="Comment Subject Char"/>
    <w:basedOn w:val="CommentTextChar"/>
    <w:link w:val="CommentSubject"/>
    <w:uiPriority w:val="99"/>
    <w:semiHidden/>
    <w:rsid w:val="00040190"/>
    <w:rPr>
      <w:b/>
      <w:bCs/>
      <w:sz w:val="20"/>
      <w:szCs w:val="20"/>
    </w:rPr>
  </w:style>
  <w:style w:type="paragraph" w:customStyle="1" w:styleId="Default">
    <w:name w:val="Default"/>
    <w:rsid w:val="00925AF6"/>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A241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1E4"/>
  </w:style>
  <w:style w:type="paragraph" w:styleId="Footer">
    <w:name w:val="footer"/>
    <w:basedOn w:val="Normal"/>
    <w:link w:val="FooterChar"/>
    <w:uiPriority w:val="99"/>
    <w:unhideWhenUsed/>
    <w:rsid w:val="00A241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1E4"/>
  </w:style>
  <w:style w:type="character" w:styleId="Emphasis">
    <w:name w:val="Emphasis"/>
    <w:basedOn w:val="DefaultParagraphFont"/>
    <w:uiPriority w:val="20"/>
    <w:qFormat/>
    <w:rsid w:val="00776D63"/>
    <w:rPr>
      <w:b/>
      <w:bCs/>
      <w:i w:val="0"/>
      <w:iCs w:val="0"/>
    </w:rPr>
  </w:style>
  <w:style w:type="paragraph" w:customStyle="1" w:styleId="LegalNumPar">
    <w:name w:val="LegalNumPar"/>
    <w:basedOn w:val="Normal"/>
    <w:rsid w:val="00E01B1F"/>
    <w:pPr>
      <w:numPr>
        <w:numId w:val="17"/>
      </w:numPr>
      <w:spacing w:line="360" w:lineRule="auto"/>
    </w:pPr>
    <w:rPr>
      <w:sz w:val="24"/>
    </w:rPr>
  </w:style>
  <w:style w:type="paragraph" w:customStyle="1" w:styleId="LegalNumPar2">
    <w:name w:val="LegalNumPar2"/>
    <w:basedOn w:val="Normal"/>
    <w:rsid w:val="00E01B1F"/>
    <w:pPr>
      <w:numPr>
        <w:ilvl w:val="1"/>
        <w:numId w:val="17"/>
      </w:numPr>
      <w:spacing w:line="360" w:lineRule="auto"/>
    </w:pPr>
    <w:rPr>
      <w:sz w:val="24"/>
    </w:rPr>
  </w:style>
  <w:style w:type="paragraph" w:customStyle="1" w:styleId="LegalNumPar3">
    <w:name w:val="LegalNumPar3"/>
    <w:basedOn w:val="Normal"/>
    <w:rsid w:val="00E01B1F"/>
    <w:pPr>
      <w:numPr>
        <w:ilvl w:val="2"/>
        <w:numId w:val="17"/>
      </w:numPr>
      <w:spacing w:line="360" w:lineRule="auto"/>
    </w:pPr>
    <w:rPr>
      <w:sz w:val="24"/>
    </w:rPr>
  </w:style>
  <w:style w:type="character" w:customStyle="1" w:styleId="ParagraphedelisteCar">
    <w:name w:val="Paragraphe de liste Car"/>
    <w:aliases w:val="FooterText Car,Paragraphe de liste1 Car,List Paragraph (bulleted list) Car,Bullet 1 List Car,Dot pt Car,F5 List Paragraph Car,List Paragraph1 Car,No Spacing1 Car,List Paragraph Char Char Char Car,Indicator Text Car,Bullet 1 Car"/>
    <w:basedOn w:val="DefaultParagraphFont"/>
    <w:link w:val="Paragraphedeliste"/>
    <w:uiPriority w:val="34"/>
    <w:locked/>
    <w:rsid w:val="00AA65D0"/>
    <w:rPr>
      <w:rFonts w:ascii="Calibri" w:hAnsi="Calibri" w:cs="Calibri"/>
    </w:rPr>
  </w:style>
  <w:style w:type="paragraph" w:customStyle="1" w:styleId="Paragraphedeliste">
    <w:name w:val="Paragraphe de liste"/>
    <w:aliases w:val="FooterText,Paragraphe de liste1,List Paragraph (bulleted list),Bullet 1 List,Dot pt,F5 List Paragraph,List Paragraph1,No Spacing1,List Paragraph Char Char Char,Indicator Text,Colorful List - Accent 11,Numbered Para 1,Bullet 1,List1,L"/>
    <w:basedOn w:val="Normal"/>
    <w:link w:val="ParagraphedelisteCar"/>
    <w:uiPriority w:val="34"/>
    <w:rsid w:val="00AA65D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8996">
      <w:bodyDiv w:val="1"/>
      <w:marLeft w:val="0"/>
      <w:marRight w:val="0"/>
      <w:marTop w:val="0"/>
      <w:marBottom w:val="0"/>
      <w:divBdr>
        <w:top w:val="none" w:sz="0" w:space="0" w:color="auto"/>
        <w:left w:val="none" w:sz="0" w:space="0" w:color="auto"/>
        <w:bottom w:val="none" w:sz="0" w:space="0" w:color="auto"/>
        <w:right w:val="none" w:sz="0" w:space="0" w:color="auto"/>
      </w:divBdr>
    </w:div>
    <w:div w:id="387993070">
      <w:bodyDiv w:val="1"/>
      <w:marLeft w:val="0"/>
      <w:marRight w:val="0"/>
      <w:marTop w:val="0"/>
      <w:marBottom w:val="0"/>
      <w:divBdr>
        <w:top w:val="none" w:sz="0" w:space="0" w:color="auto"/>
        <w:left w:val="none" w:sz="0" w:space="0" w:color="auto"/>
        <w:bottom w:val="none" w:sz="0" w:space="0" w:color="auto"/>
        <w:right w:val="none" w:sz="0" w:space="0" w:color="auto"/>
      </w:divBdr>
    </w:div>
    <w:div w:id="594870948">
      <w:bodyDiv w:val="1"/>
      <w:marLeft w:val="0"/>
      <w:marRight w:val="0"/>
      <w:marTop w:val="0"/>
      <w:marBottom w:val="0"/>
      <w:divBdr>
        <w:top w:val="none" w:sz="0" w:space="0" w:color="auto"/>
        <w:left w:val="none" w:sz="0" w:space="0" w:color="auto"/>
        <w:bottom w:val="none" w:sz="0" w:space="0" w:color="auto"/>
        <w:right w:val="none" w:sz="0" w:space="0" w:color="auto"/>
      </w:divBdr>
    </w:div>
    <w:div w:id="622804739">
      <w:bodyDiv w:val="1"/>
      <w:marLeft w:val="0"/>
      <w:marRight w:val="0"/>
      <w:marTop w:val="0"/>
      <w:marBottom w:val="0"/>
      <w:divBdr>
        <w:top w:val="none" w:sz="0" w:space="0" w:color="auto"/>
        <w:left w:val="none" w:sz="0" w:space="0" w:color="auto"/>
        <w:bottom w:val="none" w:sz="0" w:space="0" w:color="auto"/>
        <w:right w:val="none" w:sz="0" w:space="0" w:color="auto"/>
      </w:divBdr>
    </w:div>
    <w:div w:id="750008576">
      <w:bodyDiv w:val="1"/>
      <w:marLeft w:val="0"/>
      <w:marRight w:val="0"/>
      <w:marTop w:val="0"/>
      <w:marBottom w:val="0"/>
      <w:divBdr>
        <w:top w:val="none" w:sz="0" w:space="0" w:color="auto"/>
        <w:left w:val="none" w:sz="0" w:space="0" w:color="auto"/>
        <w:bottom w:val="none" w:sz="0" w:space="0" w:color="auto"/>
        <w:right w:val="none" w:sz="0" w:space="0" w:color="auto"/>
      </w:divBdr>
    </w:div>
    <w:div w:id="809320412">
      <w:bodyDiv w:val="1"/>
      <w:marLeft w:val="0"/>
      <w:marRight w:val="0"/>
      <w:marTop w:val="0"/>
      <w:marBottom w:val="0"/>
      <w:divBdr>
        <w:top w:val="none" w:sz="0" w:space="0" w:color="auto"/>
        <w:left w:val="none" w:sz="0" w:space="0" w:color="auto"/>
        <w:bottom w:val="none" w:sz="0" w:space="0" w:color="auto"/>
        <w:right w:val="none" w:sz="0" w:space="0" w:color="auto"/>
      </w:divBdr>
    </w:div>
    <w:div w:id="892278248">
      <w:bodyDiv w:val="1"/>
      <w:marLeft w:val="0"/>
      <w:marRight w:val="0"/>
      <w:marTop w:val="0"/>
      <w:marBottom w:val="0"/>
      <w:divBdr>
        <w:top w:val="none" w:sz="0" w:space="0" w:color="auto"/>
        <w:left w:val="none" w:sz="0" w:space="0" w:color="auto"/>
        <w:bottom w:val="none" w:sz="0" w:space="0" w:color="auto"/>
        <w:right w:val="none" w:sz="0" w:space="0" w:color="auto"/>
      </w:divBdr>
    </w:div>
    <w:div w:id="1015887756">
      <w:bodyDiv w:val="1"/>
      <w:marLeft w:val="0"/>
      <w:marRight w:val="0"/>
      <w:marTop w:val="0"/>
      <w:marBottom w:val="0"/>
      <w:divBdr>
        <w:top w:val="none" w:sz="0" w:space="0" w:color="auto"/>
        <w:left w:val="none" w:sz="0" w:space="0" w:color="auto"/>
        <w:bottom w:val="none" w:sz="0" w:space="0" w:color="auto"/>
        <w:right w:val="none" w:sz="0" w:space="0" w:color="auto"/>
      </w:divBdr>
    </w:div>
    <w:div w:id="1158614687">
      <w:bodyDiv w:val="1"/>
      <w:marLeft w:val="0"/>
      <w:marRight w:val="0"/>
      <w:marTop w:val="0"/>
      <w:marBottom w:val="0"/>
      <w:divBdr>
        <w:top w:val="none" w:sz="0" w:space="0" w:color="auto"/>
        <w:left w:val="none" w:sz="0" w:space="0" w:color="auto"/>
        <w:bottom w:val="none" w:sz="0" w:space="0" w:color="auto"/>
        <w:right w:val="none" w:sz="0" w:space="0" w:color="auto"/>
      </w:divBdr>
    </w:div>
    <w:div w:id="1188830956">
      <w:bodyDiv w:val="1"/>
      <w:marLeft w:val="0"/>
      <w:marRight w:val="0"/>
      <w:marTop w:val="0"/>
      <w:marBottom w:val="0"/>
      <w:divBdr>
        <w:top w:val="none" w:sz="0" w:space="0" w:color="auto"/>
        <w:left w:val="none" w:sz="0" w:space="0" w:color="auto"/>
        <w:bottom w:val="none" w:sz="0" w:space="0" w:color="auto"/>
        <w:right w:val="none" w:sz="0" w:space="0" w:color="auto"/>
      </w:divBdr>
    </w:div>
    <w:div w:id="1329599418">
      <w:bodyDiv w:val="1"/>
      <w:marLeft w:val="0"/>
      <w:marRight w:val="0"/>
      <w:marTop w:val="0"/>
      <w:marBottom w:val="0"/>
      <w:divBdr>
        <w:top w:val="none" w:sz="0" w:space="0" w:color="auto"/>
        <w:left w:val="none" w:sz="0" w:space="0" w:color="auto"/>
        <w:bottom w:val="none" w:sz="0" w:space="0" w:color="auto"/>
        <w:right w:val="none" w:sz="0" w:space="0" w:color="auto"/>
      </w:divBdr>
    </w:div>
    <w:div w:id="1380934972">
      <w:bodyDiv w:val="1"/>
      <w:marLeft w:val="0"/>
      <w:marRight w:val="0"/>
      <w:marTop w:val="0"/>
      <w:marBottom w:val="0"/>
      <w:divBdr>
        <w:top w:val="none" w:sz="0" w:space="0" w:color="auto"/>
        <w:left w:val="none" w:sz="0" w:space="0" w:color="auto"/>
        <w:bottom w:val="none" w:sz="0" w:space="0" w:color="auto"/>
        <w:right w:val="none" w:sz="0" w:space="0" w:color="auto"/>
      </w:divBdr>
    </w:div>
    <w:div w:id="1530921183">
      <w:bodyDiv w:val="1"/>
      <w:marLeft w:val="0"/>
      <w:marRight w:val="0"/>
      <w:marTop w:val="0"/>
      <w:marBottom w:val="0"/>
      <w:divBdr>
        <w:top w:val="none" w:sz="0" w:space="0" w:color="auto"/>
        <w:left w:val="none" w:sz="0" w:space="0" w:color="auto"/>
        <w:bottom w:val="none" w:sz="0" w:space="0" w:color="auto"/>
        <w:right w:val="none" w:sz="0" w:space="0" w:color="auto"/>
      </w:divBdr>
    </w:div>
    <w:div w:id="2037854211">
      <w:bodyDiv w:val="1"/>
      <w:marLeft w:val="0"/>
      <w:marRight w:val="0"/>
      <w:marTop w:val="0"/>
      <w:marBottom w:val="0"/>
      <w:divBdr>
        <w:top w:val="none" w:sz="0" w:space="0" w:color="auto"/>
        <w:left w:val="none" w:sz="0" w:space="0" w:color="auto"/>
        <w:bottom w:val="none" w:sz="0" w:space="0" w:color="auto"/>
        <w:right w:val="none" w:sz="0" w:space="0" w:color="auto"/>
      </w:divBdr>
    </w:div>
    <w:div w:id="2044741556">
      <w:bodyDiv w:val="1"/>
      <w:marLeft w:val="0"/>
      <w:marRight w:val="0"/>
      <w:marTop w:val="0"/>
      <w:marBottom w:val="0"/>
      <w:divBdr>
        <w:top w:val="none" w:sz="0" w:space="0" w:color="auto"/>
        <w:left w:val="none" w:sz="0" w:space="0" w:color="auto"/>
        <w:bottom w:val="none" w:sz="0" w:space="0" w:color="auto"/>
        <w:right w:val="none" w:sz="0" w:space="0" w:color="auto"/>
      </w:divBdr>
    </w:div>
    <w:div w:id="209223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40D8677251344BD5A724A1FFD2E61" ma:contentTypeVersion="13" ma:contentTypeDescription="Crée un document." ma:contentTypeScope="" ma:versionID="44aefdc33d45d61bab0a1d8ec8ba19e0">
  <xsd:schema xmlns:xsd="http://www.w3.org/2001/XMLSchema" xmlns:xs="http://www.w3.org/2001/XMLSchema" xmlns:p="http://schemas.microsoft.com/office/2006/metadata/properties" xmlns:ns3="a724ad76-022c-4b41-8c2c-0ab1cf97211a" xmlns:ns4="df08a541-2222-4b31-8f5f-a854e329d052" targetNamespace="http://schemas.microsoft.com/office/2006/metadata/properties" ma:root="true" ma:fieldsID="0caffd521b5999dd6d96a682a4fe946a" ns3:_="" ns4:_="">
    <xsd:import namespace="a724ad76-022c-4b41-8c2c-0ab1cf97211a"/>
    <xsd:import namespace="df08a541-2222-4b31-8f5f-a854e329d0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4ad76-022c-4b41-8c2c-0ab1cf97211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8a541-2222-4b31-8f5f-a854e329d0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7C200-FB0C-46DE-B5BB-4FDDCB0DDBF3}">
  <ds:schemaRefs>
    <ds:schemaRef ds:uri="http://schemas.microsoft.com/office/2006/documentManagement/types"/>
    <ds:schemaRef ds:uri="df08a541-2222-4b31-8f5f-a854e329d052"/>
    <ds:schemaRef ds:uri="http://purl.org/dc/elements/1.1/"/>
    <ds:schemaRef ds:uri="a724ad76-022c-4b41-8c2c-0ab1cf97211a"/>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D80A58-E6C3-42C3-AADE-7AF47A37C0C9}">
  <ds:schemaRefs>
    <ds:schemaRef ds:uri="http://schemas.microsoft.com/sharepoint/v3/contenttype/forms"/>
  </ds:schemaRefs>
</ds:datastoreItem>
</file>

<file path=customXml/itemProps3.xml><?xml version="1.0" encoding="utf-8"?>
<ds:datastoreItem xmlns:ds="http://schemas.openxmlformats.org/officeDocument/2006/customXml" ds:itemID="{41A2B9D6-B4FB-42AE-A8C8-82001B71B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4ad76-022c-4b41-8c2c-0ab1cf97211a"/>
    <ds:schemaRef ds:uri="df08a541-2222-4b31-8f5f-a854e329d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2194</Words>
  <Characters>11785</Characters>
  <Application>Microsoft Office Word</Application>
  <DocSecurity>0</DocSecurity>
  <Lines>193</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Réseau Ferré de France</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Mazataud</dc:creator>
  <cp:keywords/>
  <dc:description/>
  <cp:lastModifiedBy>OBST Kathrin (MOVE)</cp:lastModifiedBy>
  <cp:revision>6</cp:revision>
  <cp:lastPrinted>2021-06-03T09:02:00Z</cp:lastPrinted>
  <dcterms:created xsi:type="dcterms:W3CDTF">2021-10-20T21:07:00Z</dcterms:created>
  <dcterms:modified xsi:type="dcterms:W3CDTF">2021-10-20T21:39:00Z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0x010100CD940D8677251344BD5A724A1FFD2E61</vt:lpwstr>
  </property>
  <property fmtid="{D5CDD505-2E9C-101B-9397-08002B2CF9AE}" pid="3" name="MSIP_Label_ed9e70aa-b794-428e-ae05-c8e685f68258_Enabled">
    <vt:lpwstr>true</vt:lpwstr>
  </property>
  <property fmtid="{D5CDD505-2E9C-101B-9397-08002B2CF9AE}" pid="4" name="MSIP_Label_ed9e70aa-b794-428e-ae05-c8e685f68258_SetDate">
    <vt:lpwstr>2021-05-31T12:43:34Z</vt:lpwstr>
  </property>
  <property fmtid="{D5CDD505-2E9C-101B-9397-08002B2CF9AE}" pid="5" name="MSIP_Label_ed9e70aa-b794-428e-ae05-c8e685f68258_Method">
    <vt:lpwstr>Standard</vt:lpwstr>
  </property>
  <property fmtid="{D5CDD505-2E9C-101B-9397-08002B2CF9AE}" pid="6" name="MSIP_Label_ed9e70aa-b794-428e-ae05-c8e685f68258_Name">
    <vt:lpwstr>ed9e70aa-b794-428e-ae05-c8e685f68258</vt:lpwstr>
  </property>
  <property fmtid="{D5CDD505-2E9C-101B-9397-08002B2CF9AE}" pid="7" name="MSIP_Label_ed9e70aa-b794-428e-ae05-c8e685f68258_SiteId">
    <vt:lpwstr>4a7c8238-5799-4b16-9fc6-9ad8fce5a7d9</vt:lpwstr>
  </property>
  <property fmtid="{D5CDD505-2E9C-101B-9397-08002B2CF9AE}" pid="8" name="MSIP_Label_ed9e70aa-b794-428e-ae05-c8e685f68258_ActionId">
    <vt:lpwstr>9d73ca79-5d13-4416-90a1-545ff328d1c7</vt:lpwstr>
  </property>
  <property fmtid="{D5CDD505-2E9C-101B-9397-08002B2CF9AE}" pid="9" name="MSIP_Label_ed9e70aa-b794-428e-ae05-c8e685f68258_ContentBits">
    <vt:lpwstr>2</vt:lpwstr>
  </property>
</Properties>
</file>